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из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outlineLvl w:val="0"/>
        <w:jc w:val="center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В соответствии с </w:t>
      </w:r>
      <w:hyperlink w:history="0" r:id="rId3" w:tooltip="&quot;Лесной кодекс Российской Федерации&quot; от 04.12.2006 N 200-ФЗ (ред. от 26.12.2024) (с изм. и доп., вступ. в силу с 01.01.2025) {КонсультантПлюс}">
        <w:r>
          <w:rPr>
            <w:sz w:val="20"/>
            <w:color w:val="0000ff"/>
          </w:rPr>
          <w:t xml:space="preserve">частью 4 статьи 96</w:t>
        </w:r>
      </w:hyperlink>
      <w:r>
        <w:rPr>
          <w:sz w:val="20"/>
        </w:rPr>
        <w:t xml:space="preserve"> Лесного кодекса Российской Федерации</w:t>
      </w:r>
    </w:p>
    <w:sectPr>
      <w:pgSz w:w="11906" w:h="16838"/>
      <w:pgMar w:top="1440" w:right="566" w:bottom="1440" w:left="1133" w:header="0" w:footer="0" w:gutter="0"/>
      <w:titlePg/>
    </w:sectPr>
  </w:body>
</w:document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yperlink" Target="https://login.consultant.ru/link/?req=doc&amp;base=LAW&amp;n=480012&amp;dst=1214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30.06.2021 N 1098
(ред. от 17.05.2025)
"О федеральном государственном лесном контроле (надзоре)"
(вместе с "Положением о федеральном государственном лесном контроле (надзоре)")</dc:title>
  <dcterms:created xsi:type="dcterms:W3CDTF">2025-08-01T07:21:41Z</dcterms:created>
</cp:coreProperties>
</file>