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29.12.2018 N 1730</w:t>
              <w:br/>
              <w:t xml:space="preserve">(ред. от 18.12.2020)</w:t>
              <w:br/>
              <w:t xml:space="preserve">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2018 г. N 1730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ОСОБЕННОСТЕЙ</w:t>
      </w:r>
    </w:p>
    <w:p>
      <w:pPr>
        <w:pStyle w:val="2"/>
        <w:jc w:val="center"/>
      </w:pPr>
      <w:r>
        <w:rPr>
          <w:sz w:val="20"/>
        </w:rPr>
        <w:t xml:space="preserve">ВОЗМЕЩЕНИЯ ВРЕДА, ПРИЧИНЕННОГО ЛЕСАМ И НАХОДЯЩИМСЯ</w:t>
      </w:r>
    </w:p>
    <w:p>
      <w:pPr>
        <w:pStyle w:val="2"/>
        <w:jc w:val="center"/>
      </w:pPr>
      <w:r>
        <w:rPr>
          <w:sz w:val="20"/>
        </w:rPr>
        <w:t xml:space="preserve">В НИХ ПРИРОДНЫМ ОБЪЕКТАМ ВСЛЕДСТВИЕ НАРУШЕНИЯ</w:t>
      </w:r>
    </w:p>
    <w:p>
      <w:pPr>
        <w:pStyle w:val="2"/>
        <w:jc w:val="center"/>
      </w:pPr>
      <w:r>
        <w:rPr>
          <w:sz w:val="20"/>
        </w:rPr>
        <w:t xml:space="preserve">ЛЕСНОГО ЗАКОНОДАТЕЛЬСТВА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18.12.2020 N 2164)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4 статьи 100</w:t>
        </w:r>
      </w:hyperlink>
      <w:r>
        <w:rPr>
          <w:sz w:val="20"/>
        </w:rPr>
        <w:t xml:space="preserve"> Лесного кодекса Российской Федерации и </w:t>
      </w:r>
      <w:hyperlink w:history="0" r:id="rId10" w:tooltip="&quot;Уголовный кодекс Российской Федерации&quot; от 13.06.1996 N 63-ФЗ (ред. от 23.07.2025) {КонсультантПлюс}">
        <w:r>
          <w:rPr>
            <w:sz w:val="20"/>
            <w:color w:val="0000ff"/>
          </w:rPr>
          <w:t xml:space="preserve">статьями 260</w:t>
        </w:r>
      </w:hyperlink>
      <w:r>
        <w:rPr>
          <w:sz w:val="20"/>
        </w:rPr>
        <w:t xml:space="preserve"> и </w:t>
      </w:r>
      <w:hyperlink w:history="0" r:id="rId11" w:tooltip="&quot;Уголовный кодекс Российской Федерации&quot; от 13.06.1996 N 63-ФЗ (ред. от 23.07.2025) {КонсультантПлюс}">
        <w:r>
          <w:rPr>
            <w:sz w:val="20"/>
            <w:color w:val="0000ff"/>
          </w:rPr>
          <w:t xml:space="preserve">261</w:t>
        </w:r>
      </w:hyperlink>
      <w:r>
        <w:rPr>
          <w:sz w:val="20"/>
        </w:rPr>
        <w:t xml:space="preserve"> Уголовного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возмещения вреда, причиненного лесам и находящимся в них природным объектам вследствие нарушения лесного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ущерб, причиненный лесным насаждениям или не отнесенным к лесным насаждениям деревьям, кустарникам и лианам в результате преступлений, предусмотренных </w:t>
      </w:r>
      <w:hyperlink w:history="0" r:id="rId12" w:tooltip="&quot;Уголовный кодекс Российской Федерации&quot; от 13.06.1996 N 63-ФЗ (ред. от 23.07.2025) {КонсультантПлюс}">
        <w:r>
          <w:rPr>
            <w:sz w:val="20"/>
            <w:color w:val="0000ff"/>
          </w:rPr>
          <w:t xml:space="preserve">статьями 260</w:t>
        </w:r>
      </w:hyperlink>
      <w:r>
        <w:rPr>
          <w:sz w:val="20"/>
        </w:rPr>
        <w:t xml:space="preserve"> и </w:t>
      </w:r>
      <w:hyperlink w:history="0" r:id="rId13" w:tooltip="&quot;Уголовный кодекс Российской Федерации&quot; от 13.06.1996 N 63-ФЗ (ред. от 23.07.2025) {КонсультантПлюс}">
        <w:r>
          <w:rPr>
            <w:sz w:val="20"/>
            <w:color w:val="0000ff"/>
          </w:rPr>
          <w:t xml:space="preserve">261</w:t>
        </w:r>
      </w:hyperlink>
      <w:r>
        <w:rPr>
          <w:sz w:val="20"/>
        </w:rPr>
        <w:t xml:space="preserve"> Уголовного кодекса Российской Федерации, исчисляется в соответствии с </w:t>
      </w:r>
      <w:r>
        <w:rPr>
          <w:sz w:val="20"/>
        </w:rPr>
        <w:t xml:space="preserve">таксами</w:t>
      </w:r>
      <w:r>
        <w:rPr>
          <w:sz w:val="20"/>
        </w:rPr>
        <w:t xml:space="preserve"> и </w:t>
      </w:r>
      <w:hyperlink w:history="0" w:anchor="P631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, предусмотренными особенностями возмещения вреда, причиненного лесам и находящимся в них природным объектам вследствие нарушения лесного законодательства, утвержденными настоящим постановлением.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Правительства РФ от 08.05.2007 N 273 (ред. от 11.10.2014, с изм. от 02.06.2015) &quot;Об исчислении размера вреда, причиненного лесам вследствие нарушения лесного законодательства&quot; (вместе с &quot;Методикой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мая 2007 г. N 273 "Об исчислении размера вреда, причиненного лесам вследствие нарушения лесного законодательства" (Собрание законодательства Российской Федерации, 2007, N 20, ст. 2437);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Правительства РФ от 26.11.2007 N 806 &quot;О внесении изменений в Постановление Правительства Российской Федерации от 8 мая 2007 г. N 27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26 ноября 2007 г. N 806 "О внесении изменений в постановление Правительства Российской Федерации от 8 мая 2007 г. N 273" (Собрание законодательства Российской Федерации, 2007, N 49, ст. 6167);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Правительства РФ от 11.10.2014 N 1038 &quot;О внесении изменения в постановление Правительства Российской Федерации от 8 мая 2007 г. N 27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октября 2014 г. N 1038 "О внесении изменения в постановление Правительства Российской Федерации от 8 мая 2007 г. N 273" (Собрание законодательства Российской Федерации, 2014, N 42, ст. 5747).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2018 г. N 1730</w:t>
      </w:r>
    </w:p>
    <w:p>
      <w:pPr>
        <w:pStyle w:val="0"/>
        <w:jc w:val="right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ВОЗМЕЩЕНИЯ ВРЕДА, ПРИЧИНЕННОГО ЛЕСАМ И НАХОДЯЩИМСЯ</w:t>
      </w:r>
    </w:p>
    <w:p>
      <w:pPr>
        <w:pStyle w:val="2"/>
        <w:jc w:val="center"/>
      </w:pPr>
      <w:r>
        <w:rPr>
          <w:sz w:val="20"/>
        </w:rPr>
        <w:t xml:space="preserve">В НИХ ПРИРОДНЫМ ОБЪЕКТАМ ВСЛЕДСТВИЕ НАРУШЕНИЯ</w:t>
      </w:r>
    </w:p>
    <w:p>
      <w:pPr>
        <w:pStyle w:val="2"/>
        <w:jc w:val="center"/>
      </w:pPr>
      <w:r>
        <w:rPr>
          <w:sz w:val="20"/>
        </w:rPr>
        <w:t xml:space="preserve">ЛЕСНОГО ЗАКОНОДАТЕЛЬСТВА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18.12.2020 N 2164)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документ устанавливает порядок возмещения вреда, причиненного лесам и находящимся в них природным объектам вследствие нарушения лесного законодательства (далее - вред), включая таксы и методику возмещения вреда.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Лицо, причинившее вред,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действующие в пределах полномочий, определенных в соответствии со </w:t>
      </w:r>
      <w:hyperlink w:history="0" r:id="rId18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статьями 81</w:t>
        </w:r>
      </w:hyperlink>
      <w:r>
        <w:rPr>
          <w:sz w:val="20"/>
        </w:rPr>
        <w:t xml:space="preserve"> - </w:t>
      </w:r>
      <w:hyperlink w:history="0" r:id="rId1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84</w:t>
        </w:r>
      </w:hyperlink>
      <w:r>
        <w:rPr>
          <w:sz w:val="20"/>
        </w:rPr>
        <w:t xml:space="preserve"> Лесного кодекса Российской Федерации (далее - уполномоченный орган), с письменным запросом о предоставлении информации о размере вреда, подлежащего возмещению, а также о платежных реквизитах, необходимых для уплаты денежных средств в счет возмещения вреда (далее - запрос).</w:t>
      </w:r>
    </w:p>
    <w:bookmarkStart w:id="43" w:name="P43"/>
    <w:bookmarkEnd w:id="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Запрос должен содержать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о лице, причинившем вред: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(при наличии), а также адрес места жительства - для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полное наименование, основной государственный регистрационный номер, адрес и место нахождения -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представителе лица, причинившего вред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реквизиты протокола об административном правонарушении, реквизиты постановления о привлечении в качестве обвиняемого;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почтовый адрес для направления информации и телефон (при наличии).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 запросу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копия протокола об административном правонарушении, за исключением случая, когда указанный протокол составлен уполномоченным органом, или копия постановления о привлечении в качестве обвиняемого;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на осуществление действий от имени лица, причинившего вред (в случае подписания запроса представителем лица, причинившего вред).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Уполномоченный орган осуществляет расчет размера вреда в денежном выражении исходя из: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75" w:tooltip="ТАКСЫ">
        <w:r>
          <w:rPr>
            <w:sz w:val="20"/>
            <w:color w:val="0000ff"/>
          </w:rPr>
          <w:t xml:space="preserve">такс</w:t>
        </w:r>
      </w:hyperlink>
      <w:r>
        <w:rPr>
          <w:sz w:val="20"/>
        </w:rPr>
        <w:t xml:space="preserve"> для исчисления размера вреда, причиненного вследствие нарушения лесного законодательства лесным насаждениям, заготовка древесины которых допускается, согласно приложению N 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133" w:tooltip="ТАКСЫ">
        <w:r>
          <w:rPr>
            <w:sz w:val="20"/>
            <w:color w:val="0000ff"/>
          </w:rPr>
          <w:t xml:space="preserve">такс</w:t>
        </w:r>
      </w:hyperlink>
      <w:r>
        <w:rPr>
          <w:sz w:val="20"/>
        </w:rPr>
        <w:t xml:space="preserve"> для исчисления размера вреда, причиненного лесным насаждениям, заготовка древесины которых не допускается, согласно приложению N 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w:anchor="P569" w:tooltip="ТАКСЫ">
        <w:r>
          <w:rPr>
            <w:sz w:val="20"/>
            <w:color w:val="0000ff"/>
          </w:rPr>
          <w:t xml:space="preserve">такс</w:t>
        </w:r>
      </w:hyperlink>
      <w:r>
        <w:rPr>
          <w:sz w:val="20"/>
        </w:rPr>
        <w:t xml:space="preserve"> для исчисления размера вреда, причиненного лесам вследствие нарушения лесного законодательства, за исключением вреда, причиненного лесным насаждениям, согласно приложению N 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w:anchor="P631" w:tooltip="МЕТОДИКА">
        <w:r>
          <w:rPr>
            <w:sz w:val="20"/>
            <w:color w:val="0000ff"/>
          </w:rPr>
          <w:t xml:space="preserve">методики</w:t>
        </w:r>
      </w:hyperlink>
      <w:r>
        <w:rPr>
          <w:sz w:val="20"/>
        </w:rPr>
        <w:t xml:space="preserve"> определения размера возмещения вреда, причиненного лесам и находящимся в них природным объектам вследствие нарушения лесного законодательства, согласно приложению N 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Запрос подается лично, через представителя либо направляется посредством почтового отправления с уведомлением о вручении.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Уполномоченный орган в течение 7 дней со дня получения запроса и прилагаемых к нему документов направляет по адресу, указанному в запросе, посредством почтового отправления с уведомлением о вручении: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запрошенную в соответствии с </w:t>
      </w:r>
      <w:hyperlink w:history="0" w:anchor="P42" w:tooltip="2. Лицо, причинившее вред,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действующие в пределах полномочий, определенных в соответствии со статьями 81 - 84 Лесного кодекса Российской Федерации (далее - уполномоченный орган), с письменным запросом о предоставлении информации о размере вреда, подлежащего возмещению, а также о платежных реквизитах, необходим..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документа информацию;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случае, если запрос или прилагаемые к нему документы не соответствуют требованиям, предусмотренным </w:t>
      </w:r>
      <w:hyperlink w:history="0" w:anchor="P43" w:tooltip="3. Запрос должен содержать следующую информацию: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w:anchor="P50" w:tooltip="4. К запросу прилагаются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документа, - мотивированный отказ в предоставлении запрошенной в соответствии с </w:t>
      </w:r>
      <w:hyperlink w:history="0" w:anchor="P42" w:tooltip="2. Лицо, причинившее вред,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действующие в пределах полномочий, определенных в соответствии со статьями 81 - 84 Лесного кодекса Российской Федерации (далее - уполномоченный орган), с письменным запросом о предоставлении информации о размере вреда, подлежащего возмещению, а также о платежных реквизитах, необходим..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документа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Добровольное возмещение вреда производится путем уплаты денежных средств на основании информации, предоставленной уполномоченным органом в соответствии с </w:t>
      </w:r>
      <w:hyperlink w:history="0" w:anchor="P60" w:tooltip="а) запрошенную в соответствии с пунктом 2 настоящего документа информацию;">
        <w:r>
          <w:rPr>
            <w:sz w:val="20"/>
            <w:color w:val="0000ff"/>
          </w:rPr>
          <w:t xml:space="preserve">подпунктом "а" пункта 7</w:t>
        </w:r>
      </w:hyperlink>
      <w:r>
        <w:rPr>
          <w:sz w:val="20"/>
        </w:rPr>
        <w:t xml:space="preserve"> настоящего документа, не позднее дня вынесения решения суда по гражданскому делу о возмещении вреда, причиненного лесам и находящимся в них природным объектам вследствие совершения административного правонарушения, либо обвинительного приговора.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особенностям возмещения вреда,</w:t>
      </w:r>
    </w:p>
    <w:p>
      <w:pPr>
        <w:pStyle w:val="0"/>
        <w:jc w:val="right"/>
      </w:pPr>
      <w:r>
        <w:rPr>
          <w:sz w:val="20"/>
        </w:rPr>
        <w:t xml:space="preserve">причиненного лесам и находящимся</w:t>
      </w:r>
    </w:p>
    <w:p>
      <w:pPr>
        <w:pStyle w:val="0"/>
        <w:jc w:val="right"/>
      </w:pPr>
      <w:r>
        <w:rPr>
          <w:sz w:val="20"/>
        </w:rPr>
        <w:t xml:space="preserve">в них природным объектам</w:t>
      </w:r>
    </w:p>
    <w:p>
      <w:pPr>
        <w:pStyle w:val="0"/>
        <w:jc w:val="right"/>
      </w:pPr>
      <w:r>
        <w:rPr>
          <w:sz w:val="20"/>
        </w:rPr>
        <w:t xml:space="preserve">вследствие нарушения</w:t>
      </w:r>
    </w:p>
    <w:p>
      <w:pPr>
        <w:pStyle w:val="0"/>
        <w:jc w:val="right"/>
      </w:pPr>
      <w:r>
        <w:rPr>
          <w:sz w:val="20"/>
        </w:rPr>
        <w:t xml:space="preserve">лесного законодательства</w:t>
      </w:r>
    </w:p>
    <w:p>
      <w:pPr>
        <w:pStyle w:val="0"/>
        <w:jc w:val="center"/>
      </w:pPr>
      <w:r>
        <w:rPr>
          <w:sz w:val="20"/>
        </w:rPr>
      </w:r>
    </w:p>
    <w:bookmarkStart w:id="75" w:name="P75"/>
    <w:bookmarkEnd w:id="75"/>
    <w:p>
      <w:pPr>
        <w:pStyle w:val="2"/>
        <w:jc w:val="center"/>
      </w:pPr>
      <w:r>
        <w:rPr>
          <w:sz w:val="20"/>
        </w:rPr>
        <w:t xml:space="preserve">ТАКСЫ</w:t>
      </w:r>
    </w:p>
    <w:p>
      <w:pPr>
        <w:pStyle w:val="2"/>
        <w:jc w:val="center"/>
      </w:pPr>
      <w:r>
        <w:rPr>
          <w:sz w:val="20"/>
        </w:rPr>
        <w:t xml:space="preserve">ДЛЯ ИСЧИСЛЕНИЯ РАЗМЕРА ВРЕДА, ПРИЧИНЕННОГО</w:t>
      </w:r>
    </w:p>
    <w:p>
      <w:pPr>
        <w:pStyle w:val="2"/>
        <w:jc w:val="center"/>
      </w:pPr>
      <w:r>
        <w:rPr>
          <w:sz w:val="20"/>
        </w:rPr>
        <w:t xml:space="preserve">ВСЛЕДСТВИЕ НАРУШЕНИЯ ЛЕСНОГО ЗАКОНОДАТЕЛЬСТВА ЛЕСНЫМ</w:t>
      </w:r>
    </w:p>
    <w:p>
      <w:pPr>
        <w:pStyle w:val="2"/>
        <w:jc w:val="center"/>
      </w:pPr>
      <w:r>
        <w:rPr>
          <w:sz w:val="20"/>
        </w:rPr>
        <w:t xml:space="preserve">НАСАЖДЕНИЯМ, ЗАГОТОВКА ДРЕВЕСИНЫ КОТОРЫХ ДОПУСКАЕТСЯ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5"/>
        <w:gridCol w:w="4479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4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нарушения</w:t>
            </w:r>
          </w:p>
        </w:tc>
        <w:tc>
          <w:tcPr>
            <w:tcW w:w="4479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вреда</w:t>
            </w:r>
          </w:p>
        </w:tc>
      </w:tr>
      <w:tr>
        <w:tc>
          <w:tcPr>
            <w:tcW w:w="4545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82" w:name="P82"/>
          <w:bookmarkEnd w:id="82"/>
          <w:p>
            <w:pPr>
              <w:pStyle w:val="0"/>
            </w:pPr>
            <w:r>
              <w:rPr>
                <w:sz w:val="20"/>
              </w:rPr>
              <w:t xml:space="preserve">1. Незаконные рубка, выкапывание, уничтожение или повреждение до степени прекращения роста </w:t>
            </w:r>
            <w:hyperlink w:history="0" w:anchor="P115" w:tooltip="&lt;1&gt;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ствола, а также с обдиром и обрывом скелета корней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следующих деревьев, кустарников и лиан (в том числе в случае самовольной заготовки елей или деревьев других хвойных пород для новогодних праздников):</w:t>
            </w:r>
          </w:p>
        </w:tc>
        <w:tc>
          <w:tcPr>
            <w:tcW w:w="4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деревья хвойных пород с диаметром ствола 12 см и более и деревья лиственных пород с диаметром ствола 16 см и более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50-кратная стоимость древесины деревьев хвойных пород с диаметром ствола 12 см и более и деревьев лиственных пород с диаметром ствола 16 см и более, исчисленная по ставкам платы за единицу объема лесных ресурсов </w:t>
            </w:r>
            <w:hyperlink w:history="0" w:anchor="P116" w:tooltip="&lt;2&gt; Применяются ставки платы за единицу объема лесных ресурсов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деревья хвойных пород, не достигшие диаметра ствола 12 см, и деревья лиственных пород, не достигшие диаметра ствола 16 см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50-кратная стоимость древесины деревьев хвойных пород с диаметром ствола 12 см и деревьев лиственных пород с диаметром ствола 16 см, исчисленная по ставкам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каждый куст хвойных пород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одного дерева с диаметром ствола 16 см основной лесообразующей хвойной породы в субъекте Российской Федерации, исчисленная по наибольшей ставке платы за единицу объема лесных ресурсов </w:t>
            </w:r>
            <w:hyperlink w:history="0" w:anchor="P117" w:tooltip="&lt;3&gt; Применяется наибольшее значение ставки платы за единицу объема лесных ресурсов, установленной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каждый куст лиственных пород и каждая лиана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одного дерева с диаметром ствола 20 см основной лесообразующей лиственной породы в субъекте Российской Федерации, исчисленная по наибольшей ставке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bookmarkStart w:id="92" w:name="P92"/>
          <w:bookmarkEnd w:id="92"/>
          <w:p>
            <w:pPr>
              <w:pStyle w:val="0"/>
            </w:pPr>
            <w:r>
              <w:rPr>
                <w:sz w:val="20"/>
              </w:rPr>
              <w:t xml:space="preserve">2. Повреждение, не влекущее прекращения роста следующих деревьев, кустарников и лиан: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деревья хвойных пород с диаметром ствола 12 см и более и деревья лиственных пород с диаметром ствола 16 см и более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деревьев хвойных пород с диаметром ствола 12 см и более и деревьев лиственных пород с диаметром ствола 16 см и более, исчисленная по ставкам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деревья хвойных пород, не достигшие диаметра ствола 12 см, и деревья лиственных пород, не достигшие диаметра ствола 16 см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деревьев хвойных пород с диаметром ствола 12 см и деревьев лиственных пород с диаметром ствола 16 см, исчисленная по ставкам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каждый куст хвойных пород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одного дерева с диаметром ствола 12 см основной хвойной лесообразующей породы в субъекте Российской Федерации, исчисленная по наибольшей ставке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каждый куст лиственных пород и каждая лиана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одного дерева с диаметром ствола 16 см основной лиственной лесообразующей породы в субъекте Российской Федерации, исчисленная по наибольшей ставке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Незаконная рубка сухостойных деревьев, присвоение (хищение) древесины буреломных, ветровальных деревьев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стоимость сухостойной, буреломной и ветровальной древесины, исчисленная по ставкам платы за единицу объема лесных ресурсов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Уничтожение или повреждение сеянцев либо саженцев в лесных питомниках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5-кратный размер затрат, связанных с выращиванием сеянцев и саженцев до возраста, соответствующего возрасту уничтоженных или поврежденных сеянцев либо саженцев </w:t>
            </w:r>
            <w:hyperlink w:history="0" w:anchor="P118" w:tooltip="&lt;4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выращиванием сеянцев и саженцев, а также с уходом за ними до возраста, соответствующего возрасту уничтоженных или поврежденных сеянцев или саженцев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, - за каждый уничтоженный или поврежденный сеянец или саженец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Уничтожение или повреждение лесных культур, лесосеменных и маточных плантаций, молодняка естественного происхождения и подроста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5-кратный размер затрат, связанных с созданием лесных культур, молодняка естественного происхождения и подроста до возраста, соответствующего возрасту уничтоженных или поврежденных лесных культур (лесные насаждения, созданные посевом или посадкой), молодняка естественного происхождения и подроста </w:t>
            </w:r>
            <w:hyperlink w:history="0" w:anchor="P119" w:tooltip="&lt;5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созданием лесных культур, молодняка естественного происхождения и подроста, а также уходом за ними до возраста, соответствующего возрасту уничтоженных или поврежденных лесных культур, молодняка естественного происхождения и подроста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, - за каждый гектар уничтоженных или поврежденных лесных культур, молодняка естественного происхождения и подроста в возрасте до 10 лет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7-кратный размер затрат, связанных с созданием лесосеменных и маточных плантаций до возраста уничтоженных или поврежденных лесосеменных и маточных плантаций </w:t>
            </w:r>
            <w:hyperlink w:history="0" w:anchor="P120" w:tooltip="&lt;6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созданием лесосеменных и маточных плантаций, а также с уходом за ними до возраста, соответствующего возрасту уничтоженных или поврежденных лесосеменных и маточных плантаций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, - за каждый гектар уничтоженных или поврежденных лесосеменных и маточных плантаций в возрасте до 10 лет</w:t>
            </w:r>
          </w:p>
        </w:tc>
      </w:tr>
      <w:tr>
        <w:tc>
          <w:tcPr>
            <w:tcW w:w="45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размере стоимости, установленной в соответствии с </w:t>
            </w:r>
            <w:hyperlink w:history="0" w:anchor="P82" w:tooltip="1. Незаконные рубка, выкапывание, уничтожение или повреждение до степени прекращения роста &lt;1&gt; следующих деревьев, кустарников и лиан (в том числе в случае самовольной заготовки елей или деревьев других хвойных пород для новогодних праздников):">
              <w:r>
                <w:rPr>
                  <w:sz w:val="20"/>
                  <w:color w:val="0000ff"/>
                </w:rPr>
                <w:t xml:space="preserve">пунктами 1</w:t>
              </w:r>
            </w:hyperlink>
            <w:r>
              <w:rPr>
                <w:sz w:val="20"/>
              </w:rPr>
              <w:t xml:space="preserve"> и </w:t>
            </w:r>
            <w:hyperlink w:history="0" w:anchor="P92" w:tooltip="2. Повреждение, не влекущее прекращения роста следующих деревьев, кустарников и лиан: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 настоящего документа, - за уничтожение или повреждение лесных культур, лесосеменных и маточных плантаций, молодняка естественного происхождения и подроста в возрасте свыше 10 лет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5" w:name="P115"/>
    <w:bookmarkEnd w:id="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ствола, а также с обдиром и обрывом скелета корней.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Применяются </w:t>
      </w:r>
      <w:hyperlink w:history="0" r:id="rId20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объема лесных ресурсов,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Применяется наибольшее значение </w:t>
      </w:r>
      <w:hyperlink w:history="0" r:id="rId21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объема лесных ресурсов, установленной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выращиванием сеянцев и саженцев, а также с уходом за ними до возраста, соответствующего возрасту уничтоженных или поврежденных сеянцев или саженцев.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созданием лесных культур, молодняка естественного происхождения и подроста, а также уходом за ними до возраста, соответствующего возрасту уничтоженных или поврежденных лесных культур, молодняка естественного происхождения и подроста.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созданием лесосеменных и маточных плантаций, а также с уходом за ними до возраста, соответствующего возрасту уничтоженных или поврежденных лесосеменных и маточных плантаций.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особенностям возмещения вреда,</w:t>
      </w:r>
    </w:p>
    <w:p>
      <w:pPr>
        <w:pStyle w:val="0"/>
        <w:jc w:val="right"/>
      </w:pPr>
      <w:r>
        <w:rPr>
          <w:sz w:val="20"/>
        </w:rPr>
        <w:t xml:space="preserve">причиненного лесам и находящимся</w:t>
      </w:r>
    </w:p>
    <w:p>
      <w:pPr>
        <w:pStyle w:val="0"/>
        <w:jc w:val="right"/>
      </w:pPr>
      <w:r>
        <w:rPr>
          <w:sz w:val="20"/>
        </w:rPr>
        <w:t xml:space="preserve">в них природным объектам</w:t>
      </w:r>
    </w:p>
    <w:p>
      <w:pPr>
        <w:pStyle w:val="0"/>
        <w:jc w:val="right"/>
      </w:pPr>
      <w:r>
        <w:rPr>
          <w:sz w:val="20"/>
        </w:rPr>
        <w:t xml:space="preserve">вследствие нарушения</w:t>
      </w:r>
    </w:p>
    <w:p>
      <w:pPr>
        <w:pStyle w:val="0"/>
        <w:jc w:val="right"/>
      </w:pPr>
      <w:r>
        <w:rPr>
          <w:sz w:val="20"/>
        </w:rPr>
        <w:t xml:space="preserve">лесного законодательства</w:t>
      </w:r>
    </w:p>
    <w:p>
      <w:pPr>
        <w:pStyle w:val="0"/>
        <w:jc w:val="center"/>
      </w:pPr>
      <w:r>
        <w:rPr>
          <w:sz w:val="20"/>
        </w:rPr>
      </w:r>
    </w:p>
    <w:bookmarkStart w:id="133" w:name="P133"/>
    <w:bookmarkEnd w:id="133"/>
    <w:p>
      <w:pPr>
        <w:pStyle w:val="2"/>
        <w:jc w:val="center"/>
      </w:pPr>
      <w:r>
        <w:rPr>
          <w:sz w:val="20"/>
        </w:rPr>
        <w:t xml:space="preserve">ТАКСЫ</w:t>
      </w:r>
    </w:p>
    <w:p>
      <w:pPr>
        <w:pStyle w:val="2"/>
        <w:jc w:val="center"/>
      </w:pPr>
      <w:r>
        <w:rPr>
          <w:sz w:val="20"/>
        </w:rPr>
        <w:t xml:space="preserve">ДЛЯ ИСЧИСЛЕНИЯ РАЗМЕРА ВРЕДА, ПРИЧИНЕННОГО ЛЕСНЫМ</w:t>
      </w:r>
    </w:p>
    <w:p>
      <w:pPr>
        <w:pStyle w:val="2"/>
        <w:jc w:val="center"/>
      </w:pPr>
      <w:r>
        <w:rPr>
          <w:sz w:val="20"/>
        </w:rPr>
        <w:t xml:space="preserve">НАСАЖДЕНИЯМ, ЗАГОТОВКА ДРЕВЕСИНЫ КОТОРЫХ НЕ ДОПУСКАЕТСЯ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7"/>
        <w:gridCol w:w="1499"/>
        <w:gridCol w:w="1500"/>
        <w:gridCol w:w="1500"/>
        <w:gridCol w:w="150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067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</w:t>
            </w:r>
          </w:p>
        </w:tc>
        <w:tc>
          <w:tcPr>
            <w:gridSpan w:val="2"/>
            <w:tcW w:w="299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Таксы за единицу объема уничтоженных, поврежденных или срубленных деревьев (рублей за куб. м)</w:t>
            </w:r>
          </w:p>
        </w:tc>
        <w:tc>
          <w:tcPr>
            <w:gridSpan w:val="2"/>
            <w:tcW w:w="300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Таксы за один уничтоженный, поврежденный или срубленный кустарник (рублей)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W w:w="149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незаконных рубке, уничтожении или повреждении до степени прекращения роста деревьев </w:t>
            </w:r>
            <w:hyperlink w:history="0" w:anchor="P556" w:tooltip="&lt;*&gt;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ствола, а также с обдиром и обрывом скелета корне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5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повреждении, не влекущем прекращения роста деревьев</w:t>
            </w:r>
          </w:p>
        </w:tc>
        <w:tc>
          <w:tcPr>
            <w:tcW w:w="15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незаконных рубке, уничтожении или повреждении до степени прекращения роста кустарников</w:t>
            </w:r>
          </w:p>
        </w:tc>
        <w:tc>
          <w:tcPr>
            <w:tcW w:w="150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повреждении, не влекущем прекращения роста кустарников</w:t>
            </w:r>
          </w:p>
        </w:tc>
      </w:tr>
      <w:tr>
        <w:tc>
          <w:tcPr>
            <w:tcW w:w="3067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Адыгея</w:t>
            </w:r>
          </w:p>
        </w:tc>
        <w:tc>
          <w:tcPr>
            <w:tcW w:w="149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Алтай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1648,8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Бурятия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Дагестан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Ингушетия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Калмыкия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Карелия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197,6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Коми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 и г. Севастополь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Марий Эл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Мордовия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Саха (Якутия)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69,7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Северная Осетия - Алания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Тыва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65,8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Удмуртская Республика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Республика Хакасия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250,9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118,1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Чеченская Республика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Чувашская Республика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11124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2224,8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1648,8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Забайкальский край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97,9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46,1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Камчатский край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3690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125,5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Краснодарский край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65,8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Пермский край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85,1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Приморский край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1771,2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141,7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Хабаровский край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1407,6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239,3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Амурская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1328,4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Архангельская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1634,4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Астраханская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Брянская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1310,4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Волгоградская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Вологодская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12474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2494,8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78,6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65,8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Калининградская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217,6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1310,4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104,8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Кемеровская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118,4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Кировская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Костромская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Курганская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1148,4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91,9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Курская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 и г. Санкт-Петербург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Липецкая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Магаданская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1059,6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180,1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84,8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 и г. Москва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Мурманская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11034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2206,8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176,5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Новгородская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98,8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180,5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162,2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76,3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Оренбургская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193,6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Орловская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Псковская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12294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2458,8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196,7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14562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1247,6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99,8</w:t>
            </w:r>
          </w:p>
        </w:tc>
      </w:tr>
      <w:t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1310,4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104,8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Тамбовская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1234,8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209,9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Томская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911,6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72,9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6570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Тюменская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4320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146,9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69,1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12582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2516,4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Челябинская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1148,4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91,9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1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4914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982,8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</w:t>
            </w:r>
          </w:p>
        </w:tc>
        <w:tc>
          <w:tcPr>
            <w:tcW w:w="15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78,6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Еврейская автономная область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1407,6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239,3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Ненецкий автономный округ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5190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176,5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</w:tr>
      <w:tr>
        <w:tc>
          <w:tcPr>
            <w:tcW w:w="306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Чукотский автономный округ</w:t>
            </w:r>
          </w:p>
        </w:tc>
        <w:tc>
          <w:tcPr>
            <w:tcW w:w="149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5298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1059,6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180,1</w:t>
            </w:r>
          </w:p>
        </w:tc>
        <w:tc>
          <w:tcPr>
            <w:tcW w:w="15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84,8</w:t>
            </w:r>
          </w:p>
        </w:tc>
      </w:tr>
      <w:tr>
        <w:tc>
          <w:tcPr>
            <w:tcW w:w="306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Ямало-Ненецкий автономный округ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56" w:name="P556"/>
    <w:bookmarkEnd w:id="5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ствола, а также с обдиром и обрывом скелета корней.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особенностям возмещения вреда,</w:t>
      </w:r>
    </w:p>
    <w:p>
      <w:pPr>
        <w:pStyle w:val="0"/>
        <w:jc w:val="right"/>
      </w:pPr>
      <w:r>
        <w:rPr>
          <w:sz w:val="20"/>
        </w:rPr>
        <w:t xml:space="preserve">причиненного лесам и находящимся</w:t>
      </w:r>
    </w:p>
    <w:p>
      <w:pPr>
        <w:pStyle w:val="0"/>
        <w:jc w:val="right"/>
      </w:pPr>
      <w:r>
        <w:rPr>
          <w:sz w:val="20"/>
        </w:rPr>
        <w:t xml:space="preserve">в них природным объектам</w:t>
      </w:r>
    </w:p>
    <w:p>
      <w:pPr>
        <w:pStyle w:val="0"/>
        <w:jc w:val="right"/>
      </w:pPr>
      <w:r>
        <w:rPr>
          <w:sz w:val="20"/>
        </w:rPr>
        <w:t xml:space="preserve">вследствие нарушения</w:t>
      </w:r>
    </w:p>
    <w:p>
      <w:pPr>
        <w:pStyle w:val="0"/>
        <w:jc w:val="right"/>
      </w:pPr>
      <w:r>
        <w:rPr>
          <w:sz w:val="20"/>
        </w:rPr>
        <w:t xml:space="preserve">лесного законодательства</w:t>
      </w:r>
    </w:p>
    <w:p>
      <w:pPr>
        <w:pStyle w:val="0"/>
        <w:jc w:val="right"/>
      </w:pPr>
      <w:r>
        <w:rPr>
          <w:sz w:val="20"/>
        </w:rPr>
      </w:r>
    </w:p>
    <w:bookmarkStart w:id="569" w:name="P569"/>
    <w:bookmarkEnd w:id="569"/>
    <w:p>
      <w:pPr>
        <w:pStyle w:val="2"/>
        <w:jc w:val="center"/>
      </w:pPr>
      <w:r>
        <w:rPr>
          <w:sz w:val="20"/>
        </w:rPr>
        <w:t xml:space="preserve">ТАКСЫ</w:t>
      </w:r>
    </w:p>
    <w:p>
      <w:pPr>
        <w:pStyle w:val="2"/>
        <w:jc w:val="center"/>
      </w:pPr>
      <w:r>
        <w:rPr>
          <w:sz w:val="20"/>
        </w:rPr>
        <w:t xml:space="preserve">ДЛЯ ИСЧИСЛЕНИЯ РАЗМЕРА ВРЕДА, ПРИЧИНЕННОГО</w:t>
      </w:r>
    </w:p>
    <w:p>
      <w:pPr>
        <w:pStyle w:val="2"/>
        <w:jc w:val="center"/>
      </w:pPr>
      <w:r>
        <w:rPr>
          <w:sz w:val="20"/>
        </w:rPr>
        <w:t xml:space="preserve">ЛЕСАМ ВСЛЕДСТВИЕ НАРУШЕНИЯ ЛЕСНОГО ЗАКОНОДАТЕЛЬСТВА,</w:t>
      </w:r>
    </w:p>
    <w:p>
      <w:pPr>
        <w:pStyle w:val="2"/>
        <w:jc w:val="center"/>
      </w:pPr>
      <w:r>
        <w:rPr>
          <w:sz w:val="20"/>
        </w:rPr>
        <w:t xml:space="preserve">ЗА ИСКЛЮЧЕНИЕМ ВРЕДА, ПРИЧИНЕННОГО ЛЕСНЫМ НАСАЖДЕНИЯМ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8"/>
        <w:gridCol w:w="451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1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нарушения</w:t>
            </w:r>
          </w:p>
        </w:tc>
        <w:tc>
          <w:tcPr>
            <w:tcW w:w="451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ущерба</w:t>
            </w:r>
          </w:p>
        </w:tc>
      </w:tr>
      <w:tr>
        <w:tc>
          <w:tcPr>
            <w:tcW w:w="45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Заготовка живицы, осуществляемая с нарушением установленных правил, а равно самовольно</w:t>
            </w:r>
          </w:p>
        </w:tc>
        <w:tc>
          <w:tcPr>
            <w:tcW w:w="45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5-кратная стоимость живицы, исчисленная по ставкам платы за единицу объема живицы </w:t>
            </w:r>
            <w:hyperlink w:history="0" w:anchor="P609" w:tooltip="&lt;1&gt; Применяются ставки платы за единицу объема живицы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 Заготовка и сбор недревесных лесных ресурсов, осуществляемые с нарушением установленных правил, а равно самовольно, а также их порча или уничтожение пней, бересты, коры деревьев и кустарников, хвороста, веточного корма, еловой, пихтовой и сосновой лапы, камыша, тростника, луба и подобных лесных ресурсов, лесной подстилки, мха и подобных лесных ресурсов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2-кратная стоимость пней, бересты, коры деревьев и кустарников, хвороста, веточного корма, еловой, пихтовой и сосновой лапы, камыша, тростника, луба, исчисленная по ставкам платы за единицу объема недревесных лесных ресурсов </w:t>
            </w:r>
            <w:hyperlink w:history="0" w:anchor="P610" w:tooltip="&lt;2&gt; Применяются ставки платы за единицу объема недревесных лесных ресурсов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4-кратная наибольшая ставка платы за единицу объема древесины основной лесообразующей хвойной породы в субъекте Российской Федерации </w:t>
            </w:r>
            <w:hyperlink w:history="0" w:anchor="P611" w:tooltip="&lt;3&gt; Применяется наибольшее значение ставок платы за единицу объема древесины лесных насаждений (основные породы), установленных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 для хвойных поро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(за каждый кв. метр площади, на которой уничтожены, испорчены или самовольно заготовлены лесная подстилка, мох и подобные лесные ресурсы)</w:t>
            </w:r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Заготовка пищевых лесных ресурсов (дикорастущих плодов, ягод, орехов, грибов, семян, древесных соков) и сбор лекарственных растений, осуществляемые с нарушением установленных правил, а равно самовольно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2-кратная стоимость дикорастущих плодов, ягод, орехов, грибов, семян, древесных соков, лекарственных растений, исчисленная по ставкам платы за единицу объема пищевых лесных ресурсов и лекарственных растений </w:t>
            </w:r>
            <w:hyperlink w:history="0" w:anchor="P612" w:tooltip="&lt;4&gt; Применяются ставки платы за единицу объема пищевых лесных ресурсов и лекарственных растений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Самовольное использование лесов для целей, предусмотренных Лесным </w:t>
            </w:r>
            <w:hyperlink w:history="0" r:id="rId2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кодексом</w:t>
              </w:r>
            </w:hyperlink>
            <w:r>
              <w:rPr>
                <w:sz w:val="20"/>
              </w:rPr>
              <w:t xml:space="preserve"> Российской Федерации, с учетом назначения земель, на которых они располагаются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5-кратный размер годовой арендной платы, исчисленной по ставке платы за единицу площади лесного участка, находящегося в федеральной собственности, при соответствующем виде использования </w:t>
            </w:r>
            <w:hyperlink w:history="0" w:anchor="P613" w:tooltip="&lt;5&gt; Применяются ставки платы за единицу площади лесного участка, находящегося в федеральной собственности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и размер затрат, связанных с очисткой территории и приведением ее в состояние, пригодное для дальнейшего использования </w:t>
            </w:r>
            <w:hyperlink w:history="0" w:anchor="P614" w:tooltip="&lt;6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очисткой территории и приведением ее в состояние, пригодное для дальнейшего использования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Самовольное размещение объектов капитального строительства, объектов, не являющихся объектами капитального строительства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5-кратный размер годовой арендной платы, исчисленной по ставке платы за единицу площади лесного участка, находящегося в федеральной собственности, установленный для осуществления рекреационной деятельности, и размер затрат, связанных с очисткой территории и приведением ее в состояние, пригодное для дальнейшего использования, исходя из площади земельного участка, занятого объектом</w:t>
            </w:r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Самовольное снятие, уничтожение или порча почв, нахождение транспортных средств и механизмов, кроме специального назначения, в защитных лесах вне отведенных мест, их движение вне существующих лесных дорог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4-кратная наибольшая ставка платы за единицу объема древесины основной лесообразующей породы в субъекте Российской Федерации </w:t>
            </w:r>
            <w:hyperlink w:history="0" w:anchor="P615" w:tooltip="&lt;7&gt; Применяется наибольшее значение ставки платы за единицу объема древесины лесных насаждений (основные породы)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(за каждый кв. метр снятой, уничтоженной или испорченной почвы, а также за каждое транспортное средство или механизм, кроме специального назначения, находящиеся в защитных лесах вне отведенных мест либо двигающиеся вне существующих дорог)</w:t>
            </w:r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Уничтожение или повреждение муравейников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наибольшая ставка платы за единицу объема древесины основной лесообразующей породы в субъекте Российской Федерации, умноженная на коэффициент, установленный в зависимости от диаметра уничтоженного или поврежденного муравейника (за каждый уничтоженный или поврежденный муравейник):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диаметре до 0,7 м - коэффициент 1;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диаметре от 0,8 до 1 м - коэффициент 1,5;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диаметре от 1,1 до 1,3 м - коэффициент 2,5;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диаметре от 1,4 до 1,6 м - коэффициент 4;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диаметре от 1,7 до 1,9 м - коэффициент 6;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диаметре 2 м и более - коэффициент 7</w:t>
            </w:r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Загрязнение лесов выбросами, радиоактивными и другими вредными веществами, а также иное негативное воздействие на леса (за исключением размещения в лесах отходов производства и потребления)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5-кратный размер затрат, связанных с очисткой территории и приведением ее в состояние, пригодное для дальнейшего использования</w:t>
            </w:r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Размещение в лесах отходов производства и потребления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10-кратный размер затрат, связанных с очисткой территории и приведением ее в состояние, пригодное для дальнейшего использования</w:t>
            </w:r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Уничтожение или повреждение лесоустроительных или лесохозяйственных знаков, вывесок и других предметов наглядной агитации и пропаганды, малых архитектурных форм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5-кратный размер затрат, связанных с изготовлением и установкой уничтоженного или поврежденного лесоустроительного или лесохозяйственного знака </w:t>
            </w:r>
            <w:hyperlink w:history="0" w:anchor="P616" w:tooltip="&lt;8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изготовлением и установкой лесоустроительных и лесохозяйственных знаков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</w:tr>
      <w:t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Повреждение объектов лесной инфраструктуры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2-кратный размер затрат, связанных с устранением повреждений </w:t>
            </w:r>
            <w:hyperlink w:history="0" w:anchor="P617" w:tooltip="&lt;9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устранением повреждений объектов лесной инфраструктуры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</w:tr>
      <w:tr>
        <w:tc>
          <w:tcPr>
            <w:tcW w:w="45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Уничтожение, выкапывание или повреждение кустарничков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10-кратная стоимость древесины одного дерева с диаметром ствола 20 см основной лесообразующей лиственной породы в субъекте Российской Федерации, исчисленная по наибольшей ставке платы за единицу объема лесных ресурсов </w:t>
            </w:r>
            <w:hyperlink w:history="0" w:anchor="P618" w:tooltip="&lt;10&gt; Применяется наибольшее значение ставок платы за единицу объема древесины лесных насаждений (основные породы), установленных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 для лиственных пород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(за каждый уничтоженный, выкопанный или поврежденный кустарничек)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09" w:name="P609"/>
    <w:bookmarkEnd w:id="6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Применяются </w:t>
      </w:r>
      <w:hyperlink w:history="0" r:id="rId23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объема живицы,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610" w:name="P610"/>
    <w:bookmarkEnd w:id="6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Применяются </w:t>
      </w:r>
      <w:hyperlink w:history="0" r:id="rId24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объема недревесных лесных ресурсов,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611" w:name="P611"/>
    <w:bookmarkEnd w:id="6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Применяется наибольшее значение </w:t>
      </w:r>
      <w:hyperlink w:history="0" r:id="rId25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ставок платы</w:t>
        </w:r>
      </w:hyperlink>
      <w:r>
        <w:rPr>
          <w:sz w:val="20"/>
        </w:rPr>
        <w:t xml:space="preserve"> за единицу объема древесины лесных насаждений (основные породы), установленных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 для хвойных пород.</w:t>
      </w:r>
    </w:p>
    <w:bookmarkStart w:id="612" w:name="P612"/>
    <w:bookmarkEnd w:id="6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Применяются </w:t>
      </w:r>
      <w:hyperlink w:history="0" r:id="rId26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объема пищевых лесных ресурсов и лекарственных растений,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613" w:name="P613"/>
    <w:bookmarkEnd w:id="6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Применяются </w:t>
      </w:r>
      <w:hyperlink w:history="0" r:id="rId27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площади лесного участка, находящегося в федеральной собственности,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614" w:name="P614"/>
    <w:bookmarkEnd w:id="6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очисткой территории и приведением ее в состояние, пригодное для дальнейшего использования.</w:t>
      </w:r>
    </w:p>
    <w:bookmarkStart w:id="615" w:name="P615"/>
    <w:bookmarkEnd w:id="6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Применяется наибольшее значение </w:t>
      </w:r>
      <w:hyperlink w:history="0" r:id="rId28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за единицу объема древесины лесных насаждений (основные породы),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616" w:name="P616"/>
    <w:bookmarkEnd w:id="6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изготовлением и установкой лесоустроительных и лесохозяйственных знаков.</w:t>
      </w:r>
    </w:p>
    <w:bookmarkStart w:id="617" w:name="P617"/>
    <w:bookmarkEnd w:id="6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устранением повреждений объектов лесной инфраструктуры.</w:t>
      </w:r>
    </w:p>
    <w:bookmarkStart w:id="618" w:name="P618"/>
    <w:bookmarkEnd w:id="6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Применяется наибольшее значение </w:t>
      </w:r>
      <w:hyperlink w:history="0" r:id="rId29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ставок платы</w:t>
        </w:r>
      </w:hyperlink>
      <w:r>
        <w:rPr>
          <w:sz w:val="20"/>
        </w:rPr>
        <w:t xml:space="preserve"> за единицу объема древесины лесных насаждений (основные породы), установленных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 для лиственных пород.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особенностям возмещения вреда,</w:t>
      </w:r>
    </w:p>
    <w:p>
      <w:pPr>
        <w:pStyle w:val="0"/>
        <w:jc w:val="right"/>
      </w:pPr>
      <w:r>
        <w:rPr>
          <w:sz w:val="20"/>
        </w:rPr>
        <w:t xml:space="preserve">причиненного лесам и находящимся</w:t>
      </w:r>
    </w:p>
    <w:p>
      <w:pPr>
        <w:pStyle w:val="0"/>
        <w:jc w:val="right"/>
      </w:pPr>
      <w:r>
        <w:rPr>
          <w:sz w:val="20"/>
        </w:rPr>
        <w:t xml:space="preserve">в них природным объектам</w:t>
      </w:r>
    </w:p>
    <w:p>
      <w:pPr>
        <w:pStyle w:val="0"/>
        <w:jc w:val="right"/>
      </w:pPr>
      <w:r>
        <w:rPr>
          <w:sz w:val="20"/>
        </w:rPr>
        <w:t xml:space="preserve">вследствие нарушения</w:t>
      </w:r>
    </w:p>
    <w:p>
      <w:pPr>
        <w:pStyle w:val="0"/>
        <w:jc w:val="right"/>
      </w:pPr>
      <w:r>
        <w:rPr>
          <w:sz w:val="20"/>
        </w:rPr>
        <w:t xml:space="preserve">лесного законодательства</w:t>
      </w:r>
    </w:p>
    <w:p>
      <w:pPr>
        <w:pStyle w:val="0"/>
        <w:jc w:val="center"/>
      </w:pPr>
      <w:r>
        <w:rPr>
          <w:sz w:val="20"/>
        </w:rPr>
      </w:r>
    </w:p>
    <w:bookmarkStart w:id="631" w:name="P631"/>
    <w:bookmarkEnd w:id="631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ОПРЕДЕЛЕНИЯ РАЗМЕРА ВОЗМЕЩЕНИЯ ВРЕДА, ПРИЧИНЕННОГО ЛЕСАМ</w:t>
      </w:r>
    </w:p>
    <w:p>
      <w:pPr>
        <w:pStyle w:val="2"/>
        <w:jc w:val="center"/>
      </w:pPr>
      <w:r>
        <w:rPr>
          <w:sz w:val="20"/>
        </w:rPr>
        <w:t xml:space="preserve">И НАХОДЯЩИМСЯ В НИХ ПРИРОДНЫМ ОБЪЕКТАМ ВСЛЕДСТВИЕ НАРУШЕНИЯ</w:t>
      </w:r>
    </w:p>
    <w:p>
      <w:pPr>
        <w:pStyle w:val="2"/>
        <w:jc w:val="center"/>
      </w:pPr>
      <w:r>
        <w:rPr>
          <w:sz w:val="20"/>
        </w:rPr>
        <w:t xml:space="preserve">ЛЕСНОГО ЗАКОНОДАТЕЛЬСТВА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0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18.12.2020 N 2164)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методика устанавливает порядок определения размера возмещения вреда, причиненного лесам и находящимся в них природным объектам вследствие нарушения лесного законодательства (далее - вред).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Объем уничтоженных, поврежденных или срубленных деревьев, кустарников и лиан определяется путем сплошного перечета по породам с распределением на срубленные, поврежденные до степени прекращения роста и поврежденные не до степени прекращения роста.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срубленных сухостойных деревьев, а также буреломных и ветровальных деревьев определяется сплошным перечетом.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определения объема уничтоженного, поврежденного или срубленного 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уничтоженных, поврежденных или срубленных деревьев, кустарников и лиан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применяемые в субъекте Российской Федерации по наивысшему в указанных таблицах разряду высот в коре.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1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18.12.2020 N 2164)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площади более 1 гектара используются материалы лесоустройства либо производится ленточный перечет. При отсутствии пней срубленных деревьев (раскорчевке, уничтожении) используются материалы лесоустройства.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исчислении стоимости древесины разделение ее на деловую и дровяную 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в соответствии с таксами, предусмотренными </w:t>
      </w:r>
      <w:hyperlink w:history="0" w:anchor="P75" w:tooltip="ТАКСЫ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- </w:t>
      </w:r>
      <w:hyperlink w:history="0" w:anchor="P569" w:tooltip="ТАКСЫ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особенностям возмещения вреда, причиненного лесам и находящимся в них природным объектам вследствие нарушения лесного законодательства, утвержденным постановлением Правительства Российской Федерации от 29 декабря 2018 г.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 (далее - таксы), размер вреда исчисляется исходя из ставок платы за единицу объема лесных ресурсов, применяются ставки платы, установленные Правительством Российской Федерации, в отношении вывозки древесины до 10 километров, а также ставки платы, установленные органами государственной власти субъектов Российской Федерации, органами местного самоуправления в пределах их полномочий, определенных в соответствии со </w:t>
      </w:r>
      <w:hyperlink w:history="0" r:id="rId32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статьями 82</w:t>
        </w:r>
      </w:hyperlink>
      <w:r>
        <w:rPr>
          <w:sz w:val="20"/>
        </w:rPr>
        <w:t xml:space="preserve"> - </w:t>
      </w:r>
      <w:hyperlink w:history="0" r:id="rId33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84</w:t>
        </w:r>
      </w:hyperlink>
      <w:r>
        <w:rPr>
          <w:sz w:val="20"/>
        </w:rPr>
        <w:t xml:space="preserve"> Лесного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34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18.12.2020 N 2164)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Размер вреда, подлежащего возмещению, определяется с точностью до 1 рубля.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Размер такс подлежит увеличению в 2 раза при определении размера вреда, причиненного в связи с: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18.12.2020 N 2164)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незаконными рубкой, выкапыванием, уничтожением или повреждением деревьев и кустарников хвойных пород, осуществляемыми в ноябре - январе;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незаконными рубкой, выкапыванием, уничтожением или повреждением деревьев-семенников и деревьев в семенных куртинах и полосах на вырубках, находящихся в стадии лесовосстановления, плюсовых (элитных) деревьев, а также деревьев на плантациях, в лесных генетических резерватах, семенных заказниках, на постоянных лесосеменных участках;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уничтожением или повреждением лесных культур, плантаций, молодняка естественного происхождения или подроста, имеющих в своем составе породы, заготовка древесины которых не допускается;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нарушением лесного законодательства в защитных лесах, особо защитных участках лесов (за исключением лесов, расположенных на особо охраняемых природных территориях и особо защитных участках защитных лесов).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Размер такс подлежит увеличению в 3 раза при определении размера вреда, причиненного в связи с нарушением лесного законодательства на особо защитных участках защитных лесов, а также в лесах, расположенных в лесопарковых зеленых поясах.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Размер такс подлежит увеличению в 5 раз при определении размера вреда, причиненного в связи с нарушением лесного законодательства в лесах, расположенных на особо охраняемых природных территориях.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Размер такс, предусмотренных </w:t>
      </w:r>
      <w:hyperlink w:history="0" w:anchor="P569" w:tooltip="ТАКСЫ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особенностям возмещения вреда, причиненного лесам и находящимся в них природным объектам вследствие нарушения лесного законодательства, утвержденным постановлением Правительства Российской Федерации от 29 декабря 2018 г.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законодательства", подлежит увеличению в 10 раз при определении размера вреда, причиненного в связи 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незаконной заготовкой пищевых лесных ресурсов или сбором лекарственных растений, виды которых занесены в Красную книгу Российской Федерации и (или) красные книги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самовольной заготовкой кедрового ореха, а также заготовкой кедрового ореха с нарушением установленных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Размер вреда, причиненного лесным насаждениям, заготовка древесины которых не допускается, определяется как произведение такс, предусмотренных </w:t>
      </w:r>
      <w:hyperlink w:history="0" w:anchor="P133" w:tooltip="ТАКСЫ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особенностям возмещения вреда, причиненного лесам и находящимся в них природным объектам вследствие нарушения лесного законодательства, утвержденным постановлением Правительства Российской Федерации от 29 декабря 2018 г.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законодательства", и объемов древесины (количества) уничтоженных, поврежденных или срубленных лесных насаждений.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определении размера вреда за самовольное использование лесов для ведения сельского хозяйства, самовольное размещение объектов капитального строительства, объектов, не являющихся объектами капитального строительства, а также объектов благоустройства, по которым не установлены ставки платы за единицу площади лесного участка, находящегося в федеральной собственности, применяются </w:t>
      </w:r>
      <w:hyperlink w:history="0" r:id="rId36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0"/>
            <w:color w:val="0000ff"/>
          </w:rPr>
          <w:t xml:space="preserve">ставки платы</w:t>
        </w:r>
      </w:hyperlink>
      <w:r>
        <w:rPr>
          <w:sz w:val="20"/>
        </w:rPr>
        <w:t xml:space="preserve"> для осуществления рекреационной деятельности,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662" w:name="P662"/>
    <w:bookmarkEnd w:id="6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возмещении вреда подлежат учету расходы, связанные с осуществлением принятых работ по рекультивации земель, лесовосстановлению (лесоразведению) и понесенные лицом, причинившим вред, до дня вынесения решения суда по гражданскому делу о возмещении вреда вследствие совершения административного правонарушения либо обвинительного приговора в размере, не превышающем размера вреда, подлежащего возмещению.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Расходы, связанные с осуществлением работ по рекультивации земель, выполненные в целях устранения вреда, и понесенные лицом, причинившим вред, до истечения срока, указанного в </w:t>
      </w:r>
      <w:hyperlink w:history="0" w:anchor="P662" w:tooltip="12. При возмещении вреда подлежат учету расходы, связанные с осуществлением принятых работ по рекультивации земель, лесовосстановлению (лесоразведению) и понесенные лицом, причинившим вред, до дня вынесения решения суда по гражданскому делу о возмещении вреда вследствие совершения административного правонарушения либо обвинительного приговора в размере, не превышающем размера вреда, подлежащего возмещению.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настоящей методики, не подлежат учету при возмещении вреда в случае несоответствия таких работ порядку проведения рекультивации земель, предусмотренному </w:t>
      </w:r>
      <w:hyperlink w:history="0" r:id="rId37" w:tooltip="&quot;Земельный кодекс Российской Федерации&quot; от 25.10.2001 N 136-ФЗ (ред. от 20.03.2025) (с изм. и доп., вступ. в силу с 27.06.2025) {КонсультантПлюс}">
        <w:r>
          <w:rPr>
            <w:sz w:val="20"/>
            <w:color w:val="0000ff"/>
          </w:rPr>
          <w:t xml:space="preserve">пунктом 6 статьи 13</w:t>
        </w:r>
      </w:hyperlink>
      <w:r>
        <w:rPr>
          <w:sz w:val="20"/>
        </w:rPr>
        <w:t xml:space="preserve"> Земельного кодекса Российской Федерации, а также особенностям рекультивации земель, на которых расположены леса и которые подверглись загрязнению и иному негативному воздействию, предусмотренным </w:t>
      </w:r>
      <w:hyperlink w:history="0" r:id="rId38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4 статьи 60.12</w:t>
        </w:r>
      </w:hyperlink>
      <w:r>
        <w:rPr>
          <w:sz w:val="20"/>
        </w:rPr>
        <w:t xml:space="preserve"> Лесного кодекса Российской Федерации, либо если приемка таких работ произведена по истечении срока, указанного в </w:t>
      </w:r>
      <w:hyperlink w:history="0" w:anchor="P662" w:tooltip="12. При возмещении вреда подлежат учету расходы, связанные с осуществлением принятых работ по рекультивации земель, лесовосстановлению (лесоразведению) и понесенные лицом, причинившим вред, до дня вынесения решения суда по гражданскому делу о возмещении вреда вследствие совершения административного правонарушения либо обвинительного приговора в размере, не превышающем размера вреда, подлежащего возмещению.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настоящей методики.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29.12.2018 N 1730</w:t>
            <w:br/>
            <w:t>(ред. от 18.12.2020)</w:t>
            <w:br/>
            <w:t>"Об утверждении особенностей возмещения вреда,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973&amp;dst=100005" TargetMode = "External"/><Relationship Id="rId9" Type="http://schemas.openxmlformats.org/officeDocument/2006/relationships/hyperlink" Target="https://login.consultant.ru/link/?req=doc&amp;base=LAW&amp;n=480012&amp;dst=594" TargetMode = "External"/><Relationship Id="rId10" Type="http://schemas.openxmlformats.org/officeDocument/2006/relationships/hyperlink" Target="https://login.consultant.ru/link/?req=doc&amp;base=LAW&amp;n=510547&amp;dst=43" TargetMode = "External"/><Relationship Id="rId11" Type="http://schemas.openxmlformats.org/officeDocument/2006/relationships/hyperlink" Target="https://login.consultant.ru/link/?req=doc&amp;base=LAW&amp;n=510547&amp;dst=237" TargetMode = "External"/><Relationship Id="rId12" Type="http://schemas.openxmlformats.org/officeDocument/2006/relationships/hyperlink" Target="https://login.consultant.ru/link/?req=doc&amp;base=LAW&amp;n=510547&amp;dst=43" TargetMode = "External"/><Relationship Id="rId13" Type="http://schemas.openxmlformats.org/officeDocument/2006/relationships/hyperlink" Target="https://login.consultant.ru/link/?req=doc&amp;base=LAW&amp;n=510547&amp;dst=237" TargetMode = "External"/><Relationship Id="rId14" Type="http://schemas.openxmlformats.org/officeDocument/2006/relationships/hyperlink" Target="https://login.consultant.ru/link/?req=doc&amp;base=LAW&amp;n=169837" TargetMode = "External"/><Relationship Id="rId15" Type="http://schemas.openxmlformats.org/officeDocument/2006/relationships/hyperlink" Target="https://login.consultant.ru/link/?req=doc&amp;base=LAW&amp;n=72819" TargetMode = "External"/><Relationship Id="rId16" Type="http://schemas.openxmlformats.org/officeDocument/2006/relationships/hyperlink" Target="https://login.consultant.ru/link/?req=doc&amp;base=LAW&amp;n=169830" TargetMode = "External"/><Relationship Id="rId17" Type="http://schemas.openxmlformats.org/officeDocument/2006/relationships/hyperlink" Target="https://login.consultant.ru/link/?req=doc&amp;base=LAW&amp;n=371973&amp;dst=100005" TargetMode = "External"/><Relationship Id="rId18" Type="http://schemas.openxmlformats.org/officeDocument/2006/relationships/hyperlink" Target="https://login.consultant.ru/link/?req=doc&amp;base=LAW&amp;n=480012&amp;dst=100478" TargetMode = "External"/><Relationship Id="rId19" Type="http://schemas.openxmlformats.org/officeDocument/2006/relationships/hyperlink" Target="https://login.consultant.ru/link/?req=doc&amp;base=LAW&amp;n=480012&amp;dst=100562" TargetMode = "External"/><Relationship Id="rId20" Type="http://schemas.openxmlformats.org/officeDocument/2006/relationships/hyperlink" Target="https://login.consultant.ru/link/?req=doc&amp;base=LAW&amp;n=509478&amp;dst=100012" TargetMode = "External"/><Relationship Id="rId21" Type="http://schemas.openxmlformats.org/officeDocument/2006/relationships/hyperlink" Target="https://login.consultant.ru/link/?req=doc&amp;base=LAW&amp;n=509478&amp;dst=100012" TargetMode = "External"/><Relationship Id="rId22" Type="http://schemas.openxmlformats.org/officeDocument/2006/relationships/hyperlink" Target="https://login.consultant.ru/link/?req=doc&amp;base=LAW&amp;n=480012" TargetMode = "External"/><Relationship Id="rId23" Type="http://schemas.openxmlformats.org/officeDocument/2006/relationships/hyperlink" Target="https://login.consultant.ru/link/?req=doc&amp;base=LAW&amp;n=509478&amp;dst=100012" TargetMode = "External"/><Relationship Id="rId24" Type="http://schemas.openxmlformats.org/officeDocument/2006/relationships/hyperlink" Target="https://login.consultant.ru/link/?req=doc&amp;base=LAW&amp;n=509478&amp;dst=100012" TargetMode = "External"/><Relationship Id="rId25" Type="http://schemas.openxmlformats.org/officeDocument/2006/relationships/hyperlink" Target="https://login.consultant.ru/link/?req=doc&amp;base=LAW&amp;n=509478&amp;dst=100012" TargetMode = "External"/><Relationship Id="rId26" Type="http://schemas.openxmlformats.org/officeDocument/2006/relationships/hyperlink" Target="https://login.consultant.ru/link/?req=doc&amp;base=LAW&amp;n=509478&amp;dst=100012" TargetMode = "External"/><Relationship Id="rId27" Type="http://schemas.openxmlformats.org/officeDocument/2006/relationships/hyperlink" Target="https://login.consultant.ru/link/?req=doc&amp;base=LAW&amp;n=509478&amp;dst=100012" TargetMode = "External"/><Relationship Id="rId28" Type="http://schemas.openxmlformats.org/officeDocument/2006/relationships/hyperlink" Target="https://login.consultant.ru/link/?req=doc&amp;base=LAW&amp;n=509478&amp;dst=100012" TargetMode = "External"/><Relationship Id="rId29" Type="http://schemas.openxmlformats.org/officeDocument/2006/relationships/hyperlink" Target="https://login.consultant.ru/link/?req=doc&amp;base=LAW&amp;n=509478&amp;dst=100012" TargetMode = "External"/><Relationship Id="rId30" Type="http://schemas.openxmlformats.org/officeDocument/2006/relationships/hyperlink" Target="https://login.consultant.ru/link/?req=doc&amp;base=LAW&amp;n=371973&amp;dst=100005" TargetMode = "External"/><Relationship Id="rId31" Type="http://schemas.openxmlformats.org/officeDocument/2006/relationships/hyperlink" Target="https://login.consultant.ru/link/?req=doc&amp;base=LAW&amp;n=371973&amp;dst=100009" TargetMode = "External"/><Relationship Id="rId32" Type="http://schemas.openxmlformats.org/officeDocument/2006/relationships/hyperlink" Target="https://login.consultant.ru/link/?req=doc&amp;base=LAW&amp;n=480012&amp;dst=100522" TargetMode = "External"/><Relationship Id="rId33" Type="http://schemas.openxmlformats.org/officeDocument/2006/relationships/hyperlink" Target="https://login.consultant.ru/link/?req=doc&amp;base=LAW&amp;n=480012&amp;dst=100562" TargetMode = "External"/><Relationship Id="rId34" Type="http://schemas.openxmlformats.org/officeDocument/2006/relationships/hyperlink" Target="https://login.consultant.ru/link/?req=doc&amp;base=LAW&amp;n=371973&amp;dst=100014" TargetMode = "External"/><Relationship Id="rId35" Type="http://schemas.openxmlformats.org/officeDocument/2006/relationships/hyperlink" Target="https://login.consultant.ru/link/?req=doc&amp;base=LAW&amp;n=371973&amp;dst=100017" TargetMode = "External"/><Relationship Id="rId36" Type="http://schemas.openxmlformats.org/officeDocument/2006/relationships/hyperlink" Target="https://login.consultant.ru/link/?req=doc&amp;base=LAW&amp;n=509478&amp;dst=100012" TargetMode = "External"/><Relationship Id="rId37" Type="http://schemas.openxmlformats.org/officeDocument/2006/relationships/hyperlink" Target="https://login.consultant.ru/link/?req=doc&amp;base=LAW&amp;n=495301&amp;dst=1560" TargetMode = "External"/><Relationship Id="rId38" Type="http://schemas.openxmlformats.org/officeDocument/2006/relationships/hyperlink" Target="https://login.consultant.ru/link/?req=doc&amp;base=LAW&amp;n=480012&amp;dst=49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29.12.2018 N 1730
(ред. от 18.12.2020)
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</dc:title>
  <dcterms:created xsi:type="dcterms:W3CDTF">2025-08-01T07:15:25Z</dcterms:created>
</cp:coreProperties>
</file>