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16.04.2021 N 604</w:t>
              <w:br/>
              <w:t xml:space="preserve">(ред. от 01.07.2025)</w:t>
              <w:br/>
              <w:t xml:space="preserve">"Об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16 апреля 2021 г. N 604</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ФОРМИРОВАНИЯ И ВЕДЕНИЯ ЕДИНОГО РЕЕСТРА КОНТРОЛЬНЫХ</w:t>
      </w:r>
    </w:p>
    <w:p>
      <w:pPr>
        <w:pStyle w:val="2"/>
        <w:jc w:val="center"/>
      </w:pPr>
      <w:r>
        <w:rPr>
          <w:sz w:val="20"/>
        </w:rPr>
        <w:t xml:space="preserve">(НАДЗОРНЫХ) МЕРОПРИЯТИЙ И О ВНЕСЕНИИ ИЗМЕНЕНИЯ</w:t>
      </w:r>
    </w:p>
    <w:p>
      <w:pPr>
        <w:pStyle w:val="2"/>
        <w:jc w:val="center"/>
      </w:pPr>
      <w:r>
        <w:rPr>
          <w:sz w:val="20"/>
        </w:rPr>
        <w:t xml:space="preserve">В ПОСТАНОВЛЕНИЕ ПРАВИТЕЛЬСТВА РОССИЙСКОЙ ФЕДЕРАЦИИ</w:t>
      </w:r>
    </w:p>
    <w:p>
      <w:pPr>
        <w:pStyle w:val="2"/>
        <w:jc w:val="center"/>
      </w:pPr>
      <w:r>
        <w:rPr>
          <w:sz w:val="20"/>
        </w:rPr>
        <w:t xml:space="preserve">ОТ 28 АПРЕЛЯ 2015 Г. N 415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16.04.2021 </w:t>
            </w:r>
            <w:hyperlink w:history="0" w:anchor="P25" w:tooltip="5. Абзац второй пункта 10 Правил, утвержденных настоящим постановлением, действует до 1 июля 2022 г.">
              <w:r>
                <w:rPr>
                  <w:sz w:val="20"/>
                  <w:color w:val="0000ff"/>
                </w:rPr>
                <w:t xml:space="preserve">N 604</w:t>
              </w:r>
            </w:hyperlink>
            <w:r>
              <w:rPr>
                <w:sz w:val="20"/>
                <w:color w:val="392c69"/>
              </w:rPr>
              <w:t xml:space="preserve">,</w:t>
            </w:r>
          </w:p>
          <w:p>
            <w:pPr>
              <w:pStyle w:val="0"/>
              <w:jc w:val="center"/>
            </w:pPr>
            <w:r>
              <w:rPr>
                <w:sz w:val="20"/>
                <w:color w:val="392c69"/>
              </w:rPr>
              <w:t xml:space="preserve">от 15.07.2021 </w:t>
            </w:r>
            <w:hyperlink w:history="0" r:id="rId8"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N 1203</w:t>
              </w:r>
            </w:hyperlink>
            <w:r>
              <w:rPr>
                <w:sz w:val="20"/>
                <w:color w:val="392c69"/>
              </w:rPr>
              <w:t xml:space="preserve">, от 30.04.2022 </w:t>
            </w:r>
            <w:hyperlink w:history="0" r:id="rId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color w:val="392c69"/>
              </w:rPr>
              <w:t xml:space="preserve">, от 17.08.2022 </w:t>
            </w:r>
            <w:hyperlink w:history="0" r:id="rId1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N 1431</w:t>
              </w:r>
            </w:hyperlink>
            <w:r>
              <w:rPr>
                <w:sz w:val="20"/>
                <w:color w:val="392c69"/>
              </w:rPr>
              <w:t xml:space="preserve">,</w:t>
            </w:r>
          </w:p>
          <w:p>
            <w:pPr>
              <w:pStyle w:val="0"/>
              <w:jc w:val="center"/>
            </w:pPr>
            <w:r>
              <w:rPr>
                <w:sz w:val="20"/>
                <w:color w:val="392c69"/>
              </w:rPr>
              <w:t xml:space="preserve">от 10.03.2023 </w:t>
            </w:r>
            <w:hyperlink w:history="0" r:id="rId1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color w:val="392c69"/>
              </w:rPr>
              <w:t xml:space="preserve">, от 16.08.2023 </w:t>
            </w:r>
            <w:hyperlink w:history="0" r:id="rId12"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color w:val="392c69"/>
              </w:rPr>
              <w:t xml:space="preserve">, от 23.05.2024 </w:t>
            </w:r>
            <w:hyperlink w:history="0" r:id="rId13"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color w:val="392c69"/>
              </w:rPr>
              <w:t xml:space="preserve">,</w:t>
            </w:r>
          </w:p>
          <w:p>
            <w:pPr>
              <w:pStyle w:val="0"/>
              <w:jc w:val="center"/>
            </w:pPr>
            <w:r>
              <w:rPr>
                <w:sz w:val="20"/>
                <w:color w:val="392c69"/>
              </w:rPr>
              <w:t xml:space="preserve">от 18.07.2024 </w:t>
            </w:r>
            <w:hyperlink w:history="0" r:id="rId14"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N 980</w:t>
              </w:r>
            </w:hyperlink>
            <w:r>
              <w:rPr>
                <w:sz w:val="20"/>
                <w:color w:val="392c69"/>
              </w:rPr>
              <w:t xml:space="preserve">, от 01.07.2025 </w:t>
            </w:r>
            <w:hyperlink w:history="0" r:id="rId15"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N 989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2 статьи 19</w:t>
        </w:r>
      </w:hyperlink>
      <w:r>
        <w:rPr>
          <w:sz w:val="20"/>
        </w:rPr>
        <w:t xml:space="preserve"> Федерального закона "О государственном контроле (надзоре) и муниципальном контроле в Российской Федерации" и </w:t>
      </w:r>
      <w:hyperlink w:history="0" r:id="rId1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частью 2 статьи 13.3</w:t>
        </w:r>
      </w:hyperlink>
      <w:r>
        <w:rPr>
          <w:sz w:val="20"/>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40" w:tooltip="ПРАВИЛА">
        <w:r>
          <w:rPr>
            <w:sz w:val="20"/>
            <w:color w:val="0000ff"/>
          </w:rPr>
          <w:t xml:space="preserve">Правила</w:t>
        </w:r>
      </w:hyperlink>
      <w:r>
        <w:rPr>
          <w:sz w:val="20"/>
        </w:rPr>
        <w:t xml:space="preserve"> формирования и ведения единого реестра контрольных (надзорных) мероприятий.</w:t>
      </w:r>
    </w:p>
    <w:p>
      <w:pPr>
        <w:pStyle w:val="0"/>
        <w:spacing w:before="200" w:lineRule="auto"/>
        <w:ind w:firstLine="540"/>
        <w:jc w:val="both"/>
      </w:pPr>
      <w:r>
        <w:rPr>
          <w:sz w:val="20"/>
        </w:rPr>
        <w:t xml:space="preserve">2. </w:t>
      </w:r>
      <w:hyperlink w:history="0" r:id="rId18" w:tooltip="Постановление Правительства РФ от 28.04.2015 N 415 (ред. от 31.10.2019) &quot;О Правилах формирования и ведения единого реестра проверок&quot; ------------ Недействующая редакция {КонсультантПлюс}">
        <w:r>
          <w:rPr>
            <w:sz w:val="20"/>
            <w:color w:val="0000ff"/>
          </w:rPr>
          <w:t xml:space="preserve">Пункт 3</w:t>
        </w:r>
      </w:hyperlink>
      <w:r>
        <w:rPr>
          <w:sz w:val="20"/>
        </w:rP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изложить в следующей редакции:</w:t>
      </w:r>
    </w:p>
    <w:p>
      <w:pPr>
        <w:pStyle w:val="0"/>
        <w:spacing w:before="200" w:lineRule="auto"/>
        <w:ind w:firstLine="540"/>
        <w:jc w:val="both"/>
      </w:pPr>
      <w:r>
        <w:rPr>
          <w:sz w:val="20"/>
        </w:rPr>
        <w:t xml:space="preserve">"3.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pPr>
        <w:pStyle w:val="0"/>
        <w:spacing w:before="200" w:lineRule="auto"/>
        <w:ind w:firstLine="540"/>
        <w:jc w:val="both"/>
      </w:pPr>
      <w:r>
        <w:rPr>
          <w:sz w:val="20"/>
        </w:rPr>
        <w:t xml:space="preserve">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Рекомендовать Генеральной прокуратуре Российской Федерации, исполнительным органам субъектов Российской Федерации и органам местного самоуправления осуществлять реализацию 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федеральном бюджете, бюджетах субъектов Российской Федерации и местных бюджетах на руководство и управление в сфере установленных функций.</w:t>
      </w:r>
    </w:p>
    <w:p>
      <w:pPr>
        <w:pStyle w:val="0"/>
        <w:jc w:val="both"/>
      </w:pPr>
      <w:r>
        <w:rPr>
          <w:sz w:val="20"/>
        </w:rPr>
        <w:t xml:space="preserve">(в ред. </w:t>
      </w:r>
      <w:hyperlink w:history="0" r:id="rId1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p>
      <w:pPr>
        <w:pStyle w:val="0"/>
        <w:spacing w:before="200" w:lineRule="auto"/>
        <w:ind w:firstLine="540"/>
        <w:jc w:val="both"/>
      </w:pPr>
      <w:r>
        <w:rPr>
          <w:sz w:val="20"/>
        </w:rPr>
        <w:t xml:space="preserve">4. Настоящее постановление вступает в силу с 1 июля 2021 г.</w:t>
      </w:r>
    </w:p>
    <w:bookmarkStart w:id="25" w:name="P25"/>
    <w:bookmarkEnd w:id="25"/>
    <w:p>
      <w:pPr>
        <w:pStyle w:val="0"/>
        <w:spacing w:before="200" w:lineRule="auto"/>
        <w:ind w:firstLine="540"/>
        <w:jc w:val="both"/>
      </w:pPr>
      <w:r>
        <w:rPr>
          <w:sz w:val="20"/>
        </w:rPr>
        <w:t xml:space="preserve">5. </w:t>
      </w:r>
      <w:hyperlink w:history="0" w:anchor="P92" w:tooltip="Абзац утратил силу с 1 июля 2022 года. - Пункт 5 данного Постановления.">
        <w:r>
          <w:rPr>
            <w:sz w:val="20"/>
            <w:color w:val="0000ff"/>
          </w:rPr>
          <w:t xml:space="preserve">Абзац второй пункта 10</w:t>
        </w:r>
      </w:hyperlink>
      <w:r>
        <w:rPr>
          <w:sz w:val="20"/>
        </w:rPr>
        <w:t xml:space="preserve"> Правил, утвержденных настоящим постановлением, действует до 1 июля 2022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16 апреля 2021 г. N 604</w:t>
      </w:r>
    </w:p>
    <w:p>
      <w:pPr>
        <w:pStyle w:val="0"/>
        <w:jc w:val="both"/>
      </w:pPr>
      <w:r>
        <w:rPr>
          <w:sz w:val="20"/>
        </w:rPr>
      </w:r>
    </w:p>
    <w:bookmarkStart w:id="40" w:name="P40"/>
    <w:bookmarkEnd w:id="40"/>
    <w:p>
      <w:pPr>
        <w:pStyle w:val="2"/>
        <w:jc w:val="center"/>
      </w:pPr>
      <w:r>
        <w:rPr>
          <w:sz w:val="20"/>
        </w:rPr>
        <w:t xml:space="preserve">ПРАВИЛА</w:t>
      </w:r>
    </w:p>
    <w:p>
      <w:pPr>
        <w:pStyle w:val="2"/>
        <w:jc w:val="center"/>
      </w:pPr>
      <w:r>
        <w:rPr>
          <w:sz w:val="20"/>
        </w:rPr>
        <w:t xml:space="preserve">ФОРМИРОВАНИЯ И ВЕДЕНИЯ ЕДИНОГО РЕЕСТРА КОНТРОЛЬНЫХ</w:t>
      </w:r>
    </w:p>
    <w:p>
      <w:pPr>
        <w:pStyle w:val="2"/>
        <w:jc w:val="center"/>
      </w:pPr>
      <w:r>
        <w:rPr>
          <w:sz w:val="20"/>
        </w:rPr>
        <w:t xml:space="preserve">(НАДЗОРНЫХ)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16.04.2021 </w:t>
            </w:r>
            <w:hyperlink w:history="0" w:anchor="P25" w:tooltip="5. Абзац второй пункта 10 Правил, утвержденных настоящим постановлением, действует до 1 июля 2022 г.">
              <w:r>
                <w:rPr>
                  <w:sz w:val="20"/>
                  <w:color w:val="0000ff"/>
                </w:rPr>
                <w:t xml:space="preserve">N 604</w:t>
              </w:r>
            </w:hyperlink>
            <w:r>
              <w:rPr>
                <w:sz w:val="20"/>
                <w:color w:val="392c69"/>
              </w:rPr>
              <w:t xml:space="preserve">,</w:t>
            </w:r>
          </w:p>
          <w:p>
            <w:pPr>
              <w:pStyle w:val="0"/>
              <w:jc w:val="center"/>
            </w:pPr>
            <w:r>
              <w:rPr>
                <w:sz w:val="20"/>
                <w:color w:val="392c69"/>
              </w:rPr>
              <w:t xml:space="preserve">от 15.07.2021 </w:t>
            </w:r>
            <w:hyperlink w:history="0" r:id="rId2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N 1203</w:t>
              </w:r>
            </w:hyperlink>
            <w:r>
              <w:rPr>
                <w:sz w:val="20"/>
                <w:color w:val="392c69"/>
              </w:rPr>
              <w:t xml:space="preserve">, от 30.04.2022 </w:t>
            </w:r>
            <w:hyperlink w:history="0" r:id="rId2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color w:val="392c69"/>
              </w:rPr>
              <w:t xml:space="preserve">, от 17.08.2022 </w:t>
            </w:r>
            <w:hyperlink w:history="0" r:id="rId22"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N 1431</w:t>
              </w:r>
            </w:hyperlink>
            <w:r>
              <w:rPr>
                <w:sz w:val="20"/>
                <w:color w:val="392c69"/>
              </w:rPr>
              <w:t xml:space="preserve">,</w:t>
            </w:r>
          </w:p>
          <w:p>
            <w:pPr>
              <w:pStyle w:val="0"/>
              <w:jc w:val="center"/>
            </w:pPr>
            <w:r>
              <w:rPr>
                <w:sz w:val="20"/>
                <w:color w:val="392c69"/>
              </w:rPr>
              <w:t xml:space="preserve">от 10.03.2023 </w:t>
            </w:r>
            <w:hyperlink w:history="0" r:id="rId2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color w:val="392c69"/>
              </w:rPr>
              <w:t xml:space="preserve">, от 16.08.2023 </w:t>
            </w:r>
            <w:hyperlink w:history="0" r:id="rId2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color w:val="392c69"/>
              </w:rPr>
              <w:t xml:space="preserve">, от 23.05.2024 </w:t>
            </w:r>
            <w:hyperlink w:history="0" r:id="rId25"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color w:val="392c69"/>
              </w:rPr>
              <w:t xml:space="preserve">,</w:t>
            </w:r>
          </w:p>
          <w:p>
            <w:pPr>
              <w:pStyle w:val="0"/>
              <w:jc w:val="center"/>
            </w:pPr>
            <w:r>
              <w:rPr>
                <w:sz w:val="20"/>
                <w:color w:val="392c69"/>
              </w:rPr>
              <w:t xml:space="preserve">от 18.07.2024 </w:t>
            </w:r>
            <w:hyperlink w:history="0" r:id="rId2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N 980</w:t>
              </w:r>
            </w:hyperlink>
            <w:r>
              <w:rPr>
                <w:sz w:val="20"/>
                <w:color w:val="392c69"/>
              </w:rPr>
              <w:t xml:space="preserve">, от 01.07.2025 </w:t>
            </w:r>
            <w:hyperlink w:history="0" r:id="rId27"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N 989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устанавливают порядок формирования и ведения единого реестра контрольных (надзорных) мероприятий (далее - единый реестр).</w:t>
      </w:r>
    </w:p>
    <w:p>
      <w:pPr>
        <w:pStyle w:val="0"/>
        <w:spacing w:before="200" w:lineRule="auto"/>
        <w:ind w:firstLine="540"/>
        <w:jc w:val="both"/>
      </w:pPr>
      <w:r>
        <w:rPr>
          <w:sz w:val="20"/>
        </w:rPr>
        <w:t xml:space="preserve">2. Формирование и ведение единого реестра осуществляются на русском языке в электронном виде с использованием единой цифровой платформы Российской Федерации "ГосТех" 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0"/>
        </w:rPr>
        <w:t xml:space="preserve">(п. 2 в ред. </w:t>
      </w:r>
      <w:hyperlink w:history="0" r:id="rId28"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p>
      <w:pPr>
        <w:pStyle w:val="0"/>
        <w:spacing w:before="200" w:lineRule="auto"/>
        <w:ind w:firstLine="540"/>
        <w:jc w:val="both"/>
      </w:pPr>
      <w:r>
        <w:rPr>
          <w:sz w:val="20"/>
        </w:rPr>
        <w:t xml:space="preserve">3. Понятия, используемые в настоящих Правилах, применяются в значениях, указанных в Федеральном </w:t>
      </w:r>
      <w:hyperlink w:history="0" r:id="rId2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законе</w:t>
        </w:r>
      </w:hyperlink>
      <w:r>
        <w:rPr>
          <w:sz w:val="20"/>
        </w:rPr>
        <w:t xml:space="preserve"> "О государственном контроле (надзоре) и муниципальном контроле в Российской Федерации" (далее - Федеральный закон).</w:t>
      </w:r>
    </w:p>
    <w:bookmarkStart w:id="55" w:name="P55"/>
    <w:bookmarkEnd w:id="55"/>
    <w:p>
      <w:pPr>
        <w:pStyle w:val="0"/>
        <w:spacing w:before="200" w:lineRule="auto"/>
        <w:ind w:firstLine="540"/>
        <w:jc w:val="both"/>
      </w:pPr>
      <w:r>
        <w:rPr>
          <w:sz w:val="20"/>
        </w:rPr>
        <w:t xml:space="preserve">4. Единый реестр является федеральной государственной информационной системой, создание, развитие и эксплуатация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 в том числе в соответствии с </w:t>
      </w:r>
      <w:hyperlink w:history="0" r:id="rId30" w:tooltip="Постановление Правительства РФ от 06.07.2015 N 676 (ред. от 18.03.2025) &quo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quot; {КонсультантПлюс}">
        <w:r>
          <w:rPr>
            <w:sz w:val="20"/>
            <w:color w:val="0000ff"/>
          </w:rPr>
          <w:t xml:space="preserve">требованиями</w:t>
        </w:r>
      </w:hyperlink>
      <w:r>
        <w:rPr>
          <w:sz w:val="20"/>
        </w:rP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w:t>
      </w:r>
      <w:hyperlink w:history="0" r:id="rId31" w:tooltip="Постановление Правительства РФ от 16.12.2022 N 2338 (ред. от 03.04.2024) &quot;Об утверждении Положения о единой цифровой платформе Российской Федерации &quot;ГосТех&quot;,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 {КонсультантПлюс}">
        <w:r>
          <w:rPr>
            <w:sz w:val="20"/>
            <w:color w:val="0000ff"/>
          </w:rPr>
          <w:t xml:space="preserve">постановлением</w:t>
        </w:r>
      </w:hyperlink>
      <w:r>
        <w:rPr>
          <w:sz w:val="20"/>
        </w:rPr>
        <w:t xml:space="preserve"> Правительства 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w:t>
      </w:r>
    </w:p>
    <w:p>
      <w:pPr>
        <w:pStyle w:val="0"/>
        <w:spacing w:before="200" w:lineRule="auto"/>
        <w:ind w:firstLine="540"/>
        <w:jc w:val="both"/>
      </w:pPr>
      <w:r>
        <w:rPr>
          <w:sz w:val="20"/>
        </w:rPr>
        <w:t xml:space="preserve">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 технических и эксплуатационных требований к единому реестру, а также осуществляет общее методическое сопровождение единого реестра совместно с его оператором (за исключением консультирования пользователей единого реестра).</w:t>
      </w:r>
    </w:p>
    <w:p>
      <w:pPr>
        <w:pStyle w:val="0"/>
        <w:spacing w:before="200" w:lineRule="auto"/>
        <w:ind w:firstLine="540"/>
        <w:jc w:val="both"/>
      </w:pPr>
      <w:r>
        <w:rPr>
          <w:sz w:val="20"/>
        </w:rPr>
        <w:t xml:space="preserve">При реализации в отношении единого реестра мероприятий, предусмотренных </w:t>
      </w:r>
      <w:hyperlink w:history="0" w:anchor="P55" w:tooltip="4. Единый реестр является федеральной государственной информационной системой, создание, развитие и эксплуатация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 в том числе в соответствии с требованиями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
        <w:r>
          <w:rPr>
            <w:sz w:val="20"/>
            <w:color w:val="0000ff"/>
          </w:rPr>
          <w:t xml:space="preserve">абзацем первым</w:t>
        </w:r>
      </w:hyperlink>
      <w:r>
        <w:rPr>
          <w:sz w:val="20"/>
        </w:rPr>
        <w:t xml:space="preserve"> настоящего пункта, правовой акт, издаваемый в соответствии с </w:t>
      </w:r>
      <w:hyperlink w:history="0" r:id="rId32" w:tooltip="Постановление Правительства РФ от 16.12.2022 N 2338 (ред. от 03.04.2024) &quot;Об утверждении Положения о единой цифровой платформе Российской Федерации &quot;ГосТех&quot;,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 {КонсультантПлюс}">
        <w:r>
          <w:rPr>
            <w:sz w:val="20"/>
            <w:color w:val="0000ff"/>
          </w:rPr>
          <w:t xml:space="preserve">пунктом 39</w:t>
        </w:r>
      </w:hyperlink>
      <w:r>
        <w:rPr>
          <w:sz w:val="20"/>
        </w:rPr>
        <w:t xml:space="preserve"> Положения о единой цифровой платформе Российской Федерации "ГосТех", утвержденного постановлением Правительства 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 подлежит согласованию с Министерством экономического развития Российской Федерации.</w:t>
      </w:r>
    </w:p>
    <w:p>
      <w:pPr>
        <w:pStyle w:val="0"/>
        <w:jc w:val="both"/>
      </w:pPr>
      <w:r>
        <w:rPr>
          <w:sz w:val="20"/>
        </w:rPr>
        <w:t xml:space="preserve">(п. 4 в ред. </w:t>
      </w:r>
      <w:hyperlink w:history="0" r:id="rId33"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p>
      <w:pPr>
        <w:pStyle w:val="0"/>
        <w:jc w:val="both"/>
      </w:pPr>
      <w:r>
        <w:rPr>
          <w:sz w:val="20"/>
        </w:rPr>
      </w:r>
    </w:p>
    <w:p>
      <w:pPr>
        <w:pStyle w:val="2"/>
        <w:outlineLvl w:val="1"/>
        <w:jc w:val="center"/>
      </w:pPr>
      <w:r>
        <w:rPr>
          <w:sz w:val="20"/>
        </w:rPr>
        <w:t xml:space="preserve">II. Виды сведений единого реестра</w:t>
      </w:r>
    </w:p>
    <w:p>
      <w:pPr>
        <w:pStyle w:val="0"/>
        <w:jc w:val="both"/>
      </w:pPr>
      <w:r>
        <w:rPr>
          <w:sz w:val="20"/>
        </w:rPr>
      </w:r>
    </w:p>
    <w:bookmarkStart w:id="62" w:name="P62"/>
    <w:bookmarkEnd w:id="62"/>
    <w:p>
      <w:pPr>
        <w:pStyle w:val="0"/>
        <w:ind w:firstLine="540"/>
        <w:jc w:val="both"/>
      </w:pPr>
      <w:r>
        <w:rPr>
          <w:sz w:val="20"/>
        </w:rPr>
        <w:t xml:space="preserve">5. Единый реестр включает в себя следующие сведения:</w:t>
      </w:r>
    </w:p>
    <w:bookmarkStart w:id="63" w:name="P63"/>
    <w:bookmarkEnd w:id="63"/>
    <w:p>
      <w:pPr>
        <w:pStyle w:val="0"/>
        <w:spacing w:before="200" w:lineRule="auto"/>
        <w:ind w:firstLine="540"/>
        <w:jc w:val="both"/>
      </w:pPr>
      <w:r>
        <w:rPr>
          <w:sz w:val="20"/>
        </w:rPr>
        <w:t xml:space="preserve">а) проводимые контрольными (надзорными) органами контрольные (надзорные) мероприятия, профилактические мероприятия согласно </w:t>
      </w:r>
      <w:hyperlink w:history="0" w:anchor="P211" w:tooltip="СОСТАВ СВЕДЕНИЙ И СРОКИ">
        <w:r>
          <w:rPr>
            <w:sz w:val="20"/>
            <w:color w:val="0000ff"/>
          </w:rPr>
          <w:t xml:space="preserve">приложению</w:t>
        </w:r>
      </w:hyperlink>
      <w:r>
        <w:rPr>
          <w:sz w:val="20"/>
        </w:rPr>
        <w:t xml:space="preserve">;</w:t>
      </w:r>
    </w:p>
    <w:p>
      <w:pPr>
        <w:pStyle w:val="0"/>
        <w:jc w:val="both"/>
      </w:pPr>
      <w:r>
        <w:rPr>
          <w:sz w:val="20"/>
        </w:rPr>
        <w:t xml:space="preserve">(в ред. </w:t>
      </w:r>
      <w:hyperlink w:history="0" r:id="rId34"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p>
      <w:pPr>
        <w:pStyle w:val="0"/>
        <w:spacing w:before="200" w:lineRule="auto"/>
        <w:ind w:firstLine="540"/>
        <w:jc w:val="both"/>
      </w:pPr>
      <w:r>
        <w:rPr>
          <w:sz w:val="20"/>
        </w:rPr>
        <w:t xml:space="preserve">б) 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соответствии с </w:t>
      </w:r>
      <w:hyperlink w:history="0" r:id="rId3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частями 2</w:t>
        </w:r>
      </w:hyperlink>
      <w:r>
        <w:rPr>
          <w:sz w:val="20"/>
        </w:rPr>
        <w:t xml:space="preserve"> и </w:t>
      </w:r>
      <w:hyperlink w:history="0" r:id="rId3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3 статьи 90</w:t>
        </w:r>
      </w:hyperlink>
      <w:r>
        <w:rPr>
          <w:sz w:val="20"/>
        </w:rPr>
        <w:t xml:space="preserve"> Федерального закона;</w:t>
      </w:r>
    </w:p>
    <w:p>
      <w:pPr>
        <w:pStyle w:val="0"/>
        <w:spacing w:before="200" w:lineRule="auto"/>
        <w:ind w:firstLine="540"/>
        <w:jc w:val="both"/>
      </w:pPr>
      <w:r>
        <w:rPr>
          <w:sz w:val="20"/>
        </w:rPr>
        <w:t xml:space="preserve">в) акты контрольного (надзорного) мероприятия, в том числе размещенные акты в виде электронного образа (скан-копии) документов и (или) машиночитаемых документов;</w:t>
      </w:r>
    </w:p>
    <w:bookmarkStart w:id="67" w:name="P67"/>
    <w:bookmarkEnd w:id="67"/>
    <w:p>
      <w:pPr>
        <w:pStyle w:val="0"/>
        <w:spacing w:before="200" w:lineRule="auto"/>
        <w:ind w:firstLine="540"/>
        <w:jc w:val="both"/>
      </w:pPr>
      <w:r>
        <w:rPr>
          <w:sz w:val="20"/>
        </w:rPr>
        <w:t xml:space="preserve">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w:t>
      </w:r>
    </w:p>
    <w:bookmarkStart w:id="68" w:name="P68"/>
    <w:bookmarkEnd w:id="68"/>
    <w:p>
      <w:pPr>
        <w:pStyle w:val="0"/>
        <w:spacing w:before="200" w:lineRule="auto"/>
        <w:ind w:firstLine="540"/>
        <w:jc w:val="both"/>
      </w:pPr>
      <w:r>
        <w:rPr>
          <w:sz w:val="20"/>
        </w:rPr>
        <w:t xml:space="preserve">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pPr>
        <w:pStyle w:val="0"/>
        <w:spacing w:before="200" w:lineRule="auto"/>
        <w:ind w:firstLine="540"/>
        <w:jc w:val="both"/>
      </w:pPr>
      <w:r>
        <w:rPr>
          <w:sz w:val="20"/>
        </w:rPr>
        <w:t xml:space="preserve">е) ход и результаты согласования органами прокуратуры внеплановых контрольных (надзорных) мероприятий;</w:t>
      </w:r>
    </w:p>
    <w:p>
      <w:pPr>
        <w:pStyle w:val="0"/>
        <w:spacing w:before="200" w:lineRule="auto"/>
        <w:ind w:firstLine="540"/>
        <w:jc w:val="both"/>
      </w:pPr>
      <w:r>
        <w:rPr>
          <w:sz w:val="20"/>
        </w:rPr>
        <w:t xml:space="preserve">ж) 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за выявленное нарушение, вида назначенного контролируемому лицу наказания, размера наказания (при наличии), а также лица, привлеченного к ответственности;</w:t>
      </w:r>
    </w:p>
    <w:p>
      <w:pPr>
        <w:pStyle w:val="0"/>
        <w:spacing w:before="200" w:lineRule="auto"/>
        <w:ind w:firstLine="540"/>
        <w:jc w:val="both"/>
      </w:pPr>
      <w:r>
        <w:rPr>
          <w:sz w:val="20"/>
        </w:rPr>
        <w:t xml:space="preserve">з) 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pPr>
        <w:pStyle w:val="0"/>
        <w:jc w:val="both"/>
      </w:pPr>
      <w:r>
        <w:rPr>
          <w:sz w:val="20"/>
        </w:rPr>
        <w:t xml:space="preserve">(в ред. </w:t>
      </w:r>
      <w:hyperlink w:history="0" r:id="rId37"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p>
      <w:pPr>
        <w:pStyle w:val="0"/>
        <w:spacing w:before="200" w:lineRule="auto"/>
        <w:ind w:firstLine="540"/>
        <w:jc w:val="both"/>
      </w:pPr>
      <w:r>
        <w:rPr>
          <w:sz w:val="20"/>
        </w:rPr>
        <w:t xml:space="preserve">и) 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pPr>
        <w:pStyle w:val="0"/>
        <w:jc w:val="both"/>
      </w:pPr>
      <w:r>
        <w:rPr>
          <w:sz w:val="20"/>
        </w:rPr>
      </w:r>
    </w:p>
    <w:p>
      <w:pPr>
        <w:pStyle w:val="2"/>
        <w:outlineLvl w:val="1"/>
        <w:jc w:val="center"/>
      </w:pPr>
      <w:r>
        <w:rPr>
          <w:sz w:val="20"/>
        </w:rPr>
        <w:t xml:space="preserve">III. Порядок внесения сведений в единый реестр</w:t>
      </w:r>
    </w:p>
    <w:p>
      <w:pPr>
        <w:pStyle w:val="0"/>
        <w:jc w:val="both"/>
      </w:pPr>
      <w:r>
        <w:rPr>
          <w:sz w:val="20"/>
        </w:rPr>
      </w:r>
    </w:p>
    <w:p>
      <w:pPr>
        <w:pStyle w:val="0"/>
        <w:ind w:firstLine="540"/>
        <w:jc w:val="both"/>
      </w:pPr>
      <w:r>
        <w:rPr>
          <w:sz w:val="20"/>
        </w:rPr>
        <w:t xml:space="preserve">6. Состав сведений и сроки их внесения в единый реестр приведены в </w:t>
      </w:r>
      <w:hyperlink w:history="0" w:anchor="P211" w:tooltip="СОСТАВ СВЕДЕНИЙ И СРОКИ">
        <w:r>
          <w:rPr>
            <w:sz w:val="20"/>
            <w:color w:val="0000ff"/>
          </w:rPr>
          <w:t xml:space="preserve">приложении</w:t>
        </w:r>
      </w:hyperlink>
      <w:r>
        <w:rPr>
          <w:sz w:val="20"/>
        </w:rPr>
        <w:t xml:space="preserve"> к настоящим Правилам.</w:t>
      </w:r>
    </w:p>
    <w:p>
      <w:pPr>
        <w:pStyle w:val="0"/>
        <w:spacing w:before="200" w:lineRule="auto"/>
        <w:ind w:firstLine="540"/>
        <w:jc w:val="both"/>
      </w:pPr>
      <w:r>
        <w:rPr>
          <w:sz w:val="20"/>
        </w:rPr>
        <w:t xml:space="preserve">7. В случае отсутствия возможности внесения в единый реестр сведений, указанных в </w:t>
      </w:r>
      <w:hyperlink w:history="0" w:anchor="P62" w:tooltip="5. Единый реестр включает в себя следующие сведения:">
        <w:r>
          <w:rPr>
            <w:sz w:val="20"/>
            <w:color w:val="0000ff"/>
          </w:rPr>
          <w:t xml:space="preserve">пункте 5</w:t>
        </w:r>
      </w:hyperlink>
      <w:r>
        <w:rPr>
          <w:sz w:val="20"/>
        </w:rPr>
        <w:t xml:space="preserve"> настоящих Правил, в сроки, предусмотренные </w:t>
      </w:r>
      <w:hyperlink w:history="0" w:anchor="P211" w:tooltip="СОСТАВ СВЕДЕНИЙ И СРОКИ">
        <w:r>
          <w:rPr>
            <w:sz w:val="20"/>
            <w:color w:val="0000ff"/>
          </w:rPr>
          <w:t xml:space="preserve">приложением</w:t>
        </w:r>
      </w:hyperlink>
      <w:r>
        <w:rPr>
          <w:sz w:val="20"/>
        </w:rPr>
        <w:t xml:space="preserve"> к настоящим Правилам,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 в которой ведется единый реестр, но не позднее 3 рабочих дней со дня восстановления.</w:t>
      </w:r>
    </w:p>
    <w:p>
      <w:pPr>
        <w:pStyle w:val="0"/>
        <w:spacing w:before="200" w:lineRule="auto"/>
        <w:ind w:firstLine="540"/>
        <w:jc w:val="both"/>
      </w:pPr>
      <w:r>
        <w:rPr>
          <w:sz w:val="20"/>
        </w:rPr>
        <w:t xml:space="preserve">Неработоспособность системы контрольного (надзорного) органа не исключает необходимости внесения сведений в единый реестр в случае отсутствия технических ошибок в едином реестре, препятствующих внесению сведений напрямую через личный кабинет контрольного (надзорного) органа в едином реестре (не путем информационного взаимодействия единого реестра с ведомственной информационной системой).</w:t>
      </w:r>
    </w:p>
    <w:p>
      <w:pPr>
        <w:pStyle w:val="0"/>
        <w:spacing w:before="200" w:lineRule="auto"/>
        <w:ind w:firstLine="540"/>
        <w:jc w:val="both"/>
      </w:pPr>
      <w:r>
        <w:rPr>
          <w:sz w:val="20"/>
        </w:rPr>
        <w:t xml:space="preserve">Неработоспособность единого реестра должна быть зафиксирована оператором единого реестра в суточный срок, о чем должна быть размещена информация в информационно-телекоммуникационной сети "Интернет" в публичной части единого реестра, не подлежащая удалению.</w:t>
      </w:r>
    </w:p>
    <w:p>
      <w:pPr>
        <w:pStyle w:val="0"/>
        <w:spacing w:before="200" w:lineRule="auto"/>
        <w:ind w:firstLine="540"/>
        <w:jc w:val="both"/>
      </w:pPr>
      <w:r>
        <w:rPr>
          <w:sz w:val="20"/>
        </w:rPr>
        <w:t xml:space="preserve">8. Каждой записи в едином реестре, включающей в себя совокупность данных о профилактических и контрольных (надзорных) мероприятиях, актах, решениях контрольных (надзорных) органов, а также результатах досудебного обжалования решений контрольных (надзорных) органов, действий (бездействия) их должностных лиц, присваивается учетный номер контрольного (надзорного) мероприятия.</w:t>
      </w:r>
    </w:p>
    <w:p>
      <w:pPr>
        <w:pStyle w:val="0"/>
        <w:spacing w:before="200" w:lineRule="auto"/>
        <w:ind w:firstLine="540"/>
        <w:jc w:val="both"/>
      </w:pPr>
      <w:r>
        <w:rPr>
          <w:sz w:val="20"/>
        </w:rPr>
        <w:t xml:space="preserve">Под учетным номером контрольного (надзорного) мероприятия в целях настоящих Правил понимается номер электронного паспорта профилактического мероприятия, контрольного (надзорного) мероприятия.</w:t>
      </w:r>
    </w:p>
    <w:p>
      <w:pPr>
        <w:pStyle w:val="0"/>
        <w:spacing w:before="200" w:lineRule="auto"/>
        <w:ind w:firstLine="540"/>
        <w:jc w:val="both"/>
      </w:pPr>
      <w:r>
        <w:rPr>
          <w:sz w:val="20"/>
        </w:rPr>
        <w:t xml:space="preserve">Номер электронного паспорта профилактического мероприятия, контрольного (надзорного) мероприятия присваивается однократно и не может быть изменен, а также использоваться повторно.</w:t>
      </w:r>
    </w:p>
    <w:p>
      <w:pPr>
        <w:pStyle w:val="0"/>
        <w:spacing w:before="200" w:lineRule="auto"/>
        <w:ind w:firstLine="540"/>
        <w:jc w:val="both"/>
      </w:pPr>
      <w:r>
        <w:rPr>
          <w:sz w:val="20"/>
        </w:rPr>
        <w:t xml:space="preserve">Номер электронного паспорта профилактического мероприятия, контрольного (надзорного) мероприятия состоит из следующих частей:</w:t>
      </w:r>
    </w:p>
    <w:p>
      <w:pPr>
        <w:pStyle w:val="0"/>
        <w:spacing w:before="200" w:lineRule="auto"/>
        <w:ind w:firstLine="540"/>
        <w:jc w:val="both"/>
      </w:pPr>
      <w:r>
        <w:rPr>
          <w:sz w:val="20"/>
        </w:rPr>
        <w:t xml:space="preserve">1-я часть - две цифры, определяющие код региона по месту издания приказа (распоряжения) уполномоченного должностного лица контрольного (надзорного) органа о проведении профилактического мероприятия, контрольного (надзорного) мероприятия (при невозможности определения кода региона указывается значение "00");</w:t>
      </w:r>
    </w:p>
    <w:p>
      <w:pPr>
        <w:pStyle w:val="0"/>
        <w:spacing w:before="200" w:lineRule="auto"/>
        <w:ind w:firstLine="540"/>
        <w:jc w:val="both"/>
      </w:pPr>
      <w:r>
        <w:rPr>
          <w:sz w:val="20"/>
        </w:rPr>
        <w:t xml:space="preserve">2-я часть - две цифры, определяющие последние две цифры года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3-я часть - три цифры, определяющие номер вида контроля (из справочника видов контроля, который формируется в автоматическом режиме из видов контроля, включенных в единый реестр видов контроля);</w:t>
      </w:r>
    </w:p>
    <w:p>
      <w:pPr>
        <w:pStyle w:val="0"/>
        <w:spacing w:before="200" w:lineRule="auto"/>
        <w:ind w:firstLine="540"/>
        <w:jc w:val="both"/>
      </w:pPr>
      <w:r>
        <w:rPr>
          <w:sz w:val="20"/>
        </w:rPr>
        <w:t xml:space="preserve">4-я часть - пять цифр, определяющих номер контрольного (надзорного) органа (из справочника видов контроля, который формируется в автоматическом режиме из видов контроля, включенных в единый реестр видов контроля);</w:t>
      </w:r>
    </w:p>
    <w:p>
      <w:pPr>
        <w:pStyle w:val="0"/>
        <w:spacing w:before="200" w:lineRule="auto"/>
        <w:ind w:firstLine="540"/>
        <w:jc w:val="both"/>
      </w:pPr>
      <w:r>
        <w:rPr>
          <w:sz w:val="20"/>
        </w:rPr>
        <w:t xml:space="preserve">5-я часть - восемь цифр, определяющих порядковый номер контрольного (надзорного) мероприятия, профилактического мероприятия.</w:t>
      </w:r>
    </w:p>
    <w:p>
      <w:pPr>
        <w:pStyle w:val="0"/>
        <w:spacing w:before="200" w:lineRule="auto"/>
        <w:ind w:firstLine="540"/>
        <w:jc w:val="both"/>
      </w:pPr>
      <w:r>
        <w:rPr>
          <w:sz w:val="20"/>
        </w:rPr>
        <w:t xml:space="preserve">9. Внесение в единый реестр сведений о принятых контрольными (надзорными) органами мерах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а также о решениях и действиях должностных лиц контрольных (надзорных) органов, решениях контрольных (надзорных) органов, принятых при проведении мероприятий и принятии мер, указанных в настоящем пункте, осуществляется в электронном паспорте соответствующего контрольного (надзорного) мероприятия, профилактического мероприятия.</w:t>
      </w:r>
    </w:p>
    <w:p>
      <w:pPr>
        <w:pStyle w:val="0"/>
        <w:spacing w:before="200" w:lineRule="auto"/>
        <w:ind w:firstLine="540"/>
        <w:jc w:val="both"/>
      </w:pPr>
      <w:r>
        <w:rPr>
          <w:sz w:val="20"/>
        </w:rPr>
        <w:t xml:space="preserve">10. Сведения вносятся в единый реестр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(далее - реестр обязательных требований) (в отношении данных, для которых установлено наличие соответствующих справочников, предусмотренных </w:t>
      </w:r>
      <w:hyperlink w:history="0" w:anchor="P211" w:tooltip="СОСТАВ СВЕДЕНИЙ И СРОКИ">
        <w:r>
          <w:rPr>
            <w:sz w:val="20"/>
            <w:color w:val="0000ff"/>
          </w:rPr>
          <w:t xml:space="preserve">приложением</w:t>
        </w:r>
      </w:hyperlink>
      <w:r>
        <w:rPr>
          <w:sz w:val="20"/>
        </w:rPr>
        <w:t xml:space="preserve"> к настоящим Правилам).</w:t>
      </w:r>
    </w:p>
    <w:bookmarkStart w:id="92" w:name="P92"/>
    <w:bookmarkEnd w:id="92"/>
    <w:p>
      <w:pPr>
        <w:pStyle w:val="0"/>
        <w:spacing w:before="200" w:lineRule="auto"/>
        <w:ind w:firstLine="540"/>
        <w:jc w:val="both"/>
      </w:pPr>
      <w:r>
        <w:rPr>
          <w:sz w:val="20"/>
        </w:rPr>
        <w:t xml:space="preserve">Абзац утратил силу с 1 июля 2022 года. - </w:t>
      </w:r>
      <w:hyperlink w:history="0" w:anchor="P25" w:tooltip="5. Абзац второй пункта 10 Правил, утвержденных настоящим постановлением, действует до 1 июля 2022 г.">
        <w:r>
          <w:rPr>
            <w:sz w:val="20"/>
            <w:color w:val="0000ff"/>
          </w:rPr>
          <w:t xml:space="preserve">Пункт 5</w:t>
        </w:r>
      </w:hyperlink>
      <w:r>
        <w:rPr>
          <w:sz w:val="20"/>
        </w:rPr>
        <w:t xml:space="preserve"> данного Постановления.</w:t>
      </w:r>
    </w:p>
    <w:p>
      <w:pPr>
        <w:pStyle w:val="0"/>
        <w:spacing w:before="200" w:lineRule="auto"/>
        <w:ind w:firstLine="540"/>
        <w:jc w:val="both"/>
      </w:pPr>
      <w:r>
        <w:rPr>
          <w:sz w:val="20"/>
        </w:rPr>
        <w:t xml:space="preserve">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 обеспечивающей ведение справочника.</w:t>
      </w:r>
    </w:p>
    <w:p>
      <w:pPr>
        <w:pStyle w:val="0"/>
        <w:spacing w:before="200" w:lineRule="auto"/>
        <w:ind w:firstLine="540"/>
        <w:jc w:val="both"/>
      </w:pPr>
      <w:r>
        <w:rPr>
          <w:sz w:val="20"/>
        </w:rPr>
        <w:t xml:space="preserve">Сведения о нарушенных обязательных требованиях, предусмотренные </w:t>
      </w:r>
      <w:hyperlink w:history="0" w:anchor="P211" w:tooltip="СОСТАВ СВЕДЕНИЙ И СРОКИ">
        <w:r>
          <w:rPr>
            <w:sz w:val="20"/>
            <w:color w:val="0000ff"/>
          </w:rPr>
          <w:t xml:space="preserve">приложением</w:t>
        </w:r>
      </w:hyperlink>
      <w:r>
        <w:rPr>
          <w:sz w:val="20"/>
        </w:rPr>
        <w:t xml:space="preserve"> к настоящим Правилам, формируются на основании информации из реестра обязательных требований при наличии соответствующих перечней обязательных требований.</w:t>
      </w:r>
    </w:p>
    <w:p>
      <w:pPr>
        <w:pStyle w:val="0"/>
        <w:spacing w:before="200" w:lineRule="auto"/>
        <w:ind w:firstLine="540"/>
        <w:jc w:val="both"/>
      </w:pPr>
      <w:r>
        <w:rPr>
          <w:sz w:val="20"/>
        </w:rPr>
        <w:t xml:space="preserve">10(1). В случае внесения сведений путем передачи данных из ведомственной информационной системы в единый реестр должна быть обеспечена возможность формирования и утверждения путем наложения изображения электронной цифровой подписи электронного паспорта контрольного (надзорного) мероприятия, профилактического мероприятия, плана проведения плановых контрольных (надзорных) мероприятий, а также всех допускаемых единым реестром вносимых сведений в ведомственной информационной системе с последующим их направлением в единый реестр без необходимости предварительного направления данных из ведомственной информационной системы в единый реестр для предварительной проверки или формирования комплекта электронных документов для подписания.</w:t>
      </w:r>
    </w:p>
    <w:p>
      <w:pPr>
        <w:pStyle w:val="0"/>
        <w:jc w:val="both"/>
      </w:pPr>
      <w:r>
        <w:rPr>
          <w:sz w:val="20"/>
        </w:rPr>
        <w:t xml:space="preserve">(п. 10(1) введен </w:t>
      </w:r>
      <w:hyperlink w:history="0" r:id="rId3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spacing w:before="200" w:lineRule="auto"/>
        <w:ind w:firstLine="540"/>
        <w:jc w:val="both"/>
      </w:pPr>
      <w:r>
        <w:rPr>
          <w:sz w:val="20"/>
        </w:rPr>
        <w:t xml:space="preserve">10(2). Информация о профилактическом мероприятии, контрольном (надзорном) мероприятии считается внесенной в единый реестр для целей </w:t>
      </w:r>
      <w:hyperlink w:history="0" r:id="rId3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4 статьи 19</w:t>
        </w:r>
      </w:hyperlink>
      <w:r>
        <w:rPr>
          <w:sz w:val="20"/>
        </w:rPr>
        <w:t xml:space="preserve"> Федерального закона после заполнения всех обязательных полей электронного паспорта профилактического мероприятия, контрольного (надзорного) мероприятия и утверждения электронного паспорта соответствующего мероприятия путем наложения электронной цифровой подписи и при необходимости его согласования с органами прокуратуры.</w:t>
      </w:r>
    </w:p>
    <w:p>
      <w:pPr>
        <w:pStyle w:val="0"/>
        <w:jc w:val="both"/>
      </w:pPr>
      <w:r>
        <w:rPr>
          <w:sz w:val="20"/>
        </w:rPr>
        <w:t xml:space="preserve">(в ред. </w:t>
      </w:r>
      <w:hyperlink w:history="0" r:id="rId4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spacing w:before="200" w:lineRule="auto"/>
        <w:ind w:firstLine="540"/>
        <w:jc w:val="both"/>
      </w:pPr>
      <w:r>
        <w:rPr>
          <w:sz w:val="20"/>
        </w:rPr>
        <w:t xml:space="preserve">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pPr>
        <w:pStyle w:val="0"/>
        <w:jc w:val="both"/>
      </w:pPr>
      <w:r>
        <w:rPr>
          <w:sz w:val="20"/>
        </w:rPr>
        <w:t xml:space="preserve">(абзац введен </w:t>
      </w:r>
      <w:hyperlink w:history="0" r:id="rId4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jc w:val="both"/>
      </w:pPr>
      <w:r>
        <w:rPr>
          <w:sz w:val="20"/>
        </w:rPr>
        <w:t xml:space="preserve">(п. 10(2) введен </w:t>
      </w:r>
      <w:hyperlink w:history="0" r:id="rId4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102" w:name="P102"/>
    <w:bookmarkEnd w:id="102"/>
    <w:p>
      <w:pPr>
        <w:pStyle w:val="0"/>
        <w:spacing w:before="200" w:lineRule="auto"/>
        <w:ind w:firstLine="540"/>
        <w:jc w:val="both"/>
      </w:pPr>
      <w:r>
        <w:rPr>
          <w:sz w:val="20"/>
        </w:rPr>
        <w:t xml:space="preserve">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w:t>
      </w:r>
    </w:p>
    <w:p>
      <w:pPr>
        <w:pStyle w:val="0"/>
        <w:spacing w:before="200" w:lineRule="auto"/>
        <w:ind w:firstLine="540"/>
        <w:jc w:val="both"/>
      </w:pPr>
      <w:r>
        <w:rPr>
          <w:sz w:val="20"/>
        </w:rPr>
        <w:t xml:space="preserve">виды контроля (включая номер и наименование вида контроля);</w:t>
      </w:r>
    </w:p>
    <w:p>
      <w:pPr>
        <w:pStyle w:val="0"/>
        <w:spacing w:before="200" w:lineRule="auto"/>
        <w:ind w:firstLine="540"/>
        <w:jc w:val="both"/>
      </w:pPr>
      <w:r>
        <w:rPr>
          <w:sz w:val="20"/>
        </w:rPr>
        <w:t xml:space="preserve">контрольные (надзорные) мероприятия и профилактические мероприятия по видам контроля (надзора);</w:t>
      </w:r>
    </w:p>
    <w:p>
      <w:pPr>
        <w:pStyle w:val="0"/>
        <w:spacing w:before="200" w:lineRule="auto"/>
        <w:ind w:firstLine="540"/>
        <w:jc w:val="both"/>
      </w:pPr>
      <w:r>
        <w:rPr>
          <w:sz w:val="20"/>
        </w:rPr>
        <w:t xml:space="preserve">контрольные (надзорные) действия, осуществляемые в рамках контрольных (надзорных) мероприятий, по видам контроля (надзора);</w:t>
      </w:r>
    </w:p>
    <w:p>
      <w:pPr>
        <w:pStyle w:val="0"/>
        <w:spacing w:before="200" w:lineRule="auto"/>
        <w:ind w:firstLine="540"/>
        <w:jc w:val="both"/>
      </w:pPr>
      <w:r>
        <w:rPr>
          <w:sz w:val="20"/>
        </w:rPr>
        <w:t xml:space="preserve">должности уполномоченных принимать решения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должности уполномоченных участвовать в контрольных (надзорных) мероприятиях;</w:t>
      </w:r>
    </w:p>
    <w:p>
      <w:pPr>
        <w:pStyle w:val="0"/>
        <w:spacing w:before="200" w:lineRule="auto"/>
        <w:ind w:firstLine="540"/>
        <w:jc w:val="both"/>
      </w:pPr>
      <w:r>
        <w:rPr>
          <w:sz w:val="20"/>
        </w:rPr>
        <w:t xml:space="preserve">проверочные листы;</w:t>
      </w:r>
    </w:p>
    <w:p>
      <w:pPr>
        <w:pStyle w:val="0"/>
        <w:spacing w:before="200" w:lineRule="auto"/>
        <w:ind w:firstLine="540"/>
        <w:jc w:val="both"/>
      </w:pPr>
      <w:r>
        <w:rPr>
          <w:sz w:val="20"/>
        </w:rPr>
        <w:t xml:space="preserve">виды принимаемых решений;</w:t>
      </w:r>
    </w:p>
    <w:p>
      <w:pPr>
        <w:pStyle w:val="0"/>
        <w:spacing w:before="200" w:lineRule="auto"/>
        <w:ind w:firstLine="540"/>
        <w:jc w:val="both"/>
      </w:pPr>
      <w:r>
        <w:rPr>
          <w:sz w:val="20"/>
        </w:rPr>
        <w:t xml:space="preserve">контрольные (надзорные) органы;</w:t>
      </w:r>
    </w:p>
    <w:p>
      <w:pPr>
        <w:pStyle w:val="0"/>
        <w:spacing w:before="200" w:lineRule="auto"/>
        <w:ind w:firstLine="540"/>
        <w:jc w:val="both"/>
      </w:pPr>
      <w:r>
        <w:rPr>
          <w:sz w:val="20"/>
        </w:rPr>
        <w:t xml:space="preserve">типы, виды и подвиды объектов контроля.</w:t>
      </w:r>
    </w:p>
    <w:p>
      <w:pPr>
        <w:pStyle w:val="0"/>
        <w:spacing w:before="200" w:lineRule="auto"/>
        <w:ind w:firstLine="540"/>
        <w:jc w:val="both"/>
      </w:pPr>
      <w:r>
        <w:rPr>
          <w:sz w:val="20"/>
        </w:rPr>
        <w:t xml:space="preserve">При формировании электронного паспорта контрольного (надзорного) мероприятия, профилактического мероприятия из реестра обязательных требований также используются:</w:t>
      </w:r>
    </w:p>
    <w:p>
      <w:pPr>
        <w:pStyle w:val="0"/>
        <w:spacing w:before="200" w:lineRule="auto"/>
        <w:ind w:firstLine="540"/>
        <w:jc w:val="both"/>
      </w:pPr>
      <w:r>
        <w:rPr>
          <w:sz w:val="20"/>
        </w:rPr>
        <w:t xml:space="preserve">справочник сведений о нормативных правовых актах, содержащих обязательные требования (с указанием структурных единиц и их содержания);</w:t>
      </w:r>
    </w:p>
    <w:p>
      <w:pPr>
        <w:pStyle w:val="0"/>
        <w:spacing w:before="200" w:lineRule="auto"/>
        <w:ind w:firstLine="540"/>
        <w:jc w:val="both"/>
      </w:pPr>
      <w:r>
        <w:rPr>
          <w:sz w:val="20"/>
        </w:rPr>
        <w:t xml:space="preserve">справочник сведений об обязательных требованиях.</w:t>
      </w:r>
    </w:p>
    <w:p>
      <w:pPr>
        <w:pStyle w:val="0"/>
        <w:spacing w:before="200" w:lineRule="auto"/>
        <w:ind w:firstLine="540"/>
        <w:jc w:val="both"/>
      </w:pPr>
      <w:r>
        <w:rPr>
          <w:sz w:val="20"/>
        </w:rPr>
        <w:t xml:space="preserve">В едином реестре допускается использование иных справочников и классификаторов.</w:t>
      </w:r>
    </w:p>
    <w:p>
      <w:pPr>
        <w:pStyle w:val="0"/>
        <w:spacing w:before="200" w:lineRule="auto"/>
        <w:ind w:firstLine="540"/>
        <w:jc w:val="both"/>
      </w:pPr>
      <w:r>
        <w:rPr>
          <w:sz w:val="20"/>
        </w:rPr>
        <w:t xml:space="preserve">11(1). При заполнении электронного паспорта контрольного (надзорного) мероприятия выбор характера контрольного (надзорного) мероприятия (плановое, внеплановое) определяется на основании справочников единого реестра видов контроля, формируемых в отношении вида контроля и контрольного (надзорного) мероприятия.</w:t>
      </w:r>
    </w:p>
    <w:p>
      <w:pPr>
        <w:pStyle w:val="0"/>
        <w:jc w:val="both"/>
      </w:pPr>
      <w:r>
        <w:rPr>
          <w:sz w:val="20"/>
        </w:rPr>
        <w:t xml:space="preserve">(п. 11(1) введен </w:t>
      </w:r>
      <w:hyperlink w:history="0" r:id="rId4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118" w:name="P118"/>
    <w:bookmarkEnd w:id="118"/>
    <w:p>
      <w:pPr>
        <w:pStyle w:val="0"/>
        <w:spacing w:before="200" w:lineRule="auto"/>
        <w:ind w:firstLine="540"/>
        <w:jc w:val="both"/>
      </w:pPr>
      <w:r>
        <w:rPr>
          <w:sz w:val="20"/>
        </w:rPr>
        <w:t xml:space="preserve">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w:t>
      </w: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классификатора</w:t>
        </w:r>
      </w:hyperlink>
      <w:r>
        <w:rPr>
          <w:sz w:val="20"/>
        </w:rP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pPr>
        <w:pStyle w:val="0"/>
        <w:jc w:val="both"/>
      </w:pPr>
      <w:r>
        <w:rPr>
          <w:sz w:val="20"/>
        </w:rPr>
        <w:t xml:space="preserve">(в ред. </w:t>
      </w:r>
      <w:hyperlink w:history="0" r:id="rId4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p>
      <w:pPr>
        <w:pStyle w:val="0"/>
        <w:spacing w:before="200" w:lineRule="auto"/>
        <w:ind w:firstLine="540"/>
        <w:jc w:val="both"/>
      </w:pPr>
      <w:r>
        <w:rPr>
          <w:sz w:val="20"/>
        </w:rPr>
        <w:t xml:space="preserve">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(основной государственный регистрационный номер индивидуального предпринимателя) контролируемого лица либо используется соответствующий справочник единого реестра видов контроля.</w:t>
      </w:r>
    </w:p>
    <w:p>
      <w:pPr>
        <w:pStyle w:val="0"/>
        <w:jc w:val="both"/>
      </w:pPr>
      <w:r>
        <w:rPr>
          <w:sz w:val="20"/>
        </w:rPr>
        <w:t xml:space="preserve">(в ред. </w:t>
      </w:r>
      <w:hyperlink w:history="0" r:id="rId4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p>
      <w:pPr>
        <w:pStyle w:val="0"/>
        <w:spacing w:before="200" w:lineRule="auto"/>
        <w:ind w:firstLine="540"/>
        <w:jc w:val="both"/>
      </w:pPr>
      <w:r>
        <w:rPr>
          <w:sz w:val="20"/>
        </w:rPr>
        <w:t xml:space="preserve">В отношении физических лиц - граждан Российской Федерации сведения вносятся в единый реестр контрольным (надзорным) органом в части фамилии, имени и отчества (при наличии) и идентификационного номера налогоплательщика или страхового номера индивидуального лицевого счета.</w:t>
      </w:r>
    </w:p>
    <w:p>
      <w:pPr>
        <w:pStyle w:val="0"/>
        <w:jc w:val="both"/>
      </w:pPr>
      <w:r>
        <w:rPr>
          <w:sz w:val="20"/>
        </w:rPr>
        <w:t xml:space="preserve">(абзац введен </w:t>
      </w:r>
      <w:hyperlink w:history="0" r:id="rId4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124" w:name="P124"/>
    <w:bookmarkEnd w:id="124"/>
    <w:p>
      <w:pPr>
        <w:pStyle w:val="0"/>
        <w:spacing w:before="200" w:lineRule="auto"/>
        <w:ind w:firstLine="540"/>
        <w:jc w:val="both"/>
      </w:pPr>
      <w:r>
        <w:rPr>
          <w:sz w:val="20"/>
        </w:rPr>
        <w:t xml:space="preserve">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классификатора</w:t>
        </w:r>
      </w:hyperlink>
      <w:r>
        <w:rPr>
          <w:sz w:val="20"/>
        </w:rP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pPr>
        <w:pStyle w:val="0"/>
        <w:jc w:val="both"/>
      </w:pPr>
      <w:r>
        <w:rPr>
          <w:sz w:val="20"/>
        </w:rPr>
        <w:t xml:space="preserve">(в ред. </w:t>
      </w:r>
      <w:hyperlink w:history="0" r:id="rId4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p>
      <w:pPr>
        <w:pStyle w:val="0"/>
        <w:spacing w:before="200" w:lineRule="auto"/>
        <w:ind w:firstLine="540"/>
        <w:jc w:val="both"/>
      </w:pPr>
      <w:r>
        <w:rPr>
          <w:sz w:val="20"/>
        </w:rPr>
        <w:t xml:space="preserve">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 код причины постановки на учет налогоплательщика или номер записи об аккредитации в государственном реестре аккредитованных филиалов, представительств иностранных юридических лиц контролируемого лица либо используется соответствующий справочник единого реестра видов контроля.</w:t>
      </w:r>
    </w:p>
    <w:p>
      <w:pPr>
        <w:pStyle w:val="0"/>
        <w:jc w:val="both"/>
      </w:pPr>
      <w:r>
        <w:rPr>
          <w:sz w:val="20"/>
        </w:rPr>
        <w:t xml:space="preserve">(в ред. Постановлений Правительства РФ от 10.03.2023 </w:t>
      </w:r>
      <w:hyperlink w:history="0" r:id="rId5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16.08.2023 </w:t>
      </w:r>
      <w:hyperlink w:history="0" r:id="rId51"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p>
      <w:pPr>
        <w:pStyle w:val="0"/>
        <w:spacing w:before="200" w:lineRule="auto"/>
        <w:ind w:firstLine="540"/>
        <w:jc w:val="both"/>
      </w:pPr>
      <w:r>
        <w:rPr>
          <w:sz w:val="20"/>
        </w:rPr>
        <w:t xml:space="preserve">Сведения об иностранных юридических лицах заполняются контрольным (надзорным)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(при наличии).</w:t>
      </w:r>
    </w:p>
    <w:p>
      <w:pPr>
        <w:pStyle w:val="0"/>
        <w:jc w:val="both"/>
      </w:pPr>
      <w:r>
        <w:rPr>
          <w:sz w:val="20"/>
        </w:rPr>
        <w:t xml:space="preserve">(п. 12(1) введен </w:t>
      </w:r>
      <w:hyperlink w:history="0" r:id="rId5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130" w:name="P130"/>
    <w:bookmarkEnd w:id="130"/>
    <w:p>
      <w:pPr>
        <w:pStyle w:val="0"/>
        <w:spacing w:before="200" w:lineRule="auto"/>
        <w:ind w:firstLine="540"/>
        <w:jc w:val="both"/>
      </w:pPr>
      <w:r>
        <w:rPr>
          <w:sz w:val="20"/>
        </w:rPr>
        <w:t xml:space="preserve">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w:t>
      </w:r>
    </w:p>
    <w:p>
      <w:pPr>
        <w:pStyle w:val="0"/>
        <w:jc w:val="both"/>
      </w:pPr>
      <w:r>
        <w:rPr>
          <w:sz w:val="20"/>
        </w:rPr>
        <w:t xml:space="preserve">(в ред. Постановлений Правительства РФ от 30.04.2022 </w:t>
      </w:r>
      <w:hyperlink w:history="0" r:id="rId5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5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18.07.2024 </w:t>
      </w:r>
      <w:hyperlink w:history="0" r:id="rId5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N 980</w:t>
        </w:r>
      </w:hyperlink>
      <w:r>
        <w:rPr>
          <w:sz w:val="20"/>
        </w:rPr>
        <w:t xml:space="preserve">)</w:t>
      </w:r>
    </w:p>
    <w:p>
      <w:pPr>
        <w:pStyle w:val="0"/>
        <w:spacing w:before="200" w:lineRule="auto"/>
        <w:ind w:firstLine="540"/>
        <w:jc w:val="both"/>
      </w:pPr>
      <w:r>
        <w:rPr>
          <w:sz w:val="20"/>
        </w:rPr>
        <w:t xml:space="preserve">Сведения об отнесении контролируемых лиц к социально ориентированным некоммерческим организациям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социально ориентированных некоммерческих организаций.</w:t>
      </w:r>
    </w:p>
    <w:p>
      <w:pPr>
        <w:pStyle w:val="0"/>
        <w:jc w:val="both"/>
      </w:pPr>
      <w:r>
        <w:rPr>
          <w:sz w:val="20"/>
        </w:rPr>
        <w:t xml:space="preserve">(абзац введен </w:t>
      </w:r>
      <w:hyperlink w:history="0" r:id="rId5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 в ред. Постановлений Правительства РФ от 10.03.2023 </w:t>
      </w:r>
      <w:hyperlink w:history="0" r:id="rId5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18.07.2024 </w:t>
      </w:r>
      <w:hyperlink w:history="0" r:id="rId58"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N 980</w:t>
        </w:r>
      </w:hyperlink>
      <w:r>
        <w:rPr>
          <w:sz w:val="20"/>
        </w:rPr>
        <w:t xml:space="preserve">)</w:t>
      </w:r>
    </w:p>
    <w:p>
      <w:pPr>
        <w:pStyle w:val="0"/>
        <w:spacing w:before="200" w:lineRule="auto"/>
        <w:ind w:firstLine="540"/>
        <w:jc w:val="both"/>
      </w:pPr>
      <w:r>
        <w:rPr>
          <w:sz w:val="20"/>
        </w:rPr>
        <w:t xml:space="preserve">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p>
      <w:pPr>
        <w:pStyle w:val="0"/>
        <w:jc w:val="both"/>
      </w:pPr>
      <w:r>
        <w:rPr>
          <w:sz w:val="20"/>
        </w:rPr>
        <w:t xml:space="preserve">(п. 13(1) введен </w:t>
      </w:r>
      <w:hyperlink w:history="0" r:id="rId5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spacing w:before="200" w:lineRule="auto"/>
        <w:ind w:firstLine="540"/>
        <w:jc w:val="both"/>
      </w:pPr>
      <w:r>
        <w:rPr>
          <w:sz w:val="20"/>
        </w:rPr>
        <w:t xml:space="preserve">14. Внесение в единый реестр контрольными (надзорными) органами сведений возможно с использованием информационной системы контрольного (надзорного)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 определенных в качестве обязательных для применения в едином реестре в соответствии с настоящими Правилами. Такое информационное взаимодействие обеспечивает невозможность внесения сведений в единый реестр с нарушением порядка, приведенного в </w:t>
      </w:r>
      <w:hyperlink w:history="0" w:anchor="P222" w:tooltip="Источник (в том числе форма заполнения, справочники)">
        <w:r>
          <w:rPr>
            <w:sz w:val="20"/>
            <w:color w:val="0000ff"/>
          </w:rPr>
          <w:t xml:space="preserve">поле</w:t>
        </w:r>
      </w:hyperlink>
      <w:r>
        <w:rPr>
          <w:sz w:val="20"/>
        </w:rPr>
        <w:t xml:space="preserve"> "Источник (в том числе форма заполнения, справочники)" приложения к настоящим Правилам, путем обеспечения форматно-логического контроля при заполнении соответствующих полей в едином реестре с использованием указанного информационного взаимодействия.</w:t>
      </w:r>
    </w:p>
    <w:p>
      <w:pPr>
        <w:pStyle w:val="0"/>
        <w:spacing w:before="200" w:lineRule="auto"/>
        <w:ind w:firstLine="540"/>
        <w:jc w:val="both"/>
      </w:pPr>
      <w:r>
        <w:rPr>
          <w:sz w:val="20"/>
        </w:rPr>
        <w:t xml:space="preserve">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pPr>
        <w:pStyle w:val="0"/>
        <w:jc w:val="both"/>
      </w:pPr>
      <w:r>
        <w:rPr>
          <w:sz w:val="20"/>
        </w:rPr>
        <w:t xml:space="preserve">(абзац введен </w:t>
      </w:r>
      <w:hyperlink w:history="0" r:id="rId6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spacing w:before="200" w:lineRule="auto"/>
        <w:ind w:firstLine="540"/>
        <w:jc w:val="both"/>
      </w:pPr>
      <w:r>
        <w:rPr>
          <w:sz w:val="20"/>
        </w:rPr>
        <w:t xml:space="preserve">15. Основания и порядок подключения к единому реестру информационных систем контрольных (надзорных) органов в случае автоматизированного режима передачи информации определяются оператором единого реестра.</w:t>
      </w:r>
    </w:p>
    <w:p>
      <w:pPr>
        <w:pStyle w:val="0"/>
        <w:spacing w:before="200" w:lineRule="auto"/>
        <w:ind w:firstLine="540"/>
        <w:jc w:val="both"/>
      </w:pPr>
      <w:r>
        <w:rPr>
          <w:sz w:val="20"/>
        </w:rPr>
        <w:t xml:space="preserve">Сведения, внесенные контрольным (надзорным) органом непосредственно через личный кабинет контрольного (надзорного) органа в единый реестр, интегрируются с ведомственной информационной системой контрольного (надзорного) органа и могут быть в дальнейшем изменены через указанную ведомственную информационную систему. Сведения, внесенные через личный кабинет и путем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являются равнозначными.</w:t>
      </w:r>
    </w:p>
    <w:p>
      <w:pPr>
        <w:pStyle w:val="0"/>
        <w:spacing w:before="200" w:lineRule="auto"/>
        <w:ind w:firstLine="540"/>
        <w:jc w:val="both"/>
      </w:pPr>
      <w:r>
        <w:rPr>
          <w:sz w:val="20"/>
        </w:rPr>
        <w:t xml:space="preserve">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обеспечивает одинаковые возможности внесения сведений.</w:t>
      </w:r>
    </w:p>
    <w:p>
      <w:pPr>
        <w:pStyle w:val="0"/>
        <w:spacing w:before="200" w:lineRule="auto"/>
        <w:ind w:firstLine="540"/>
        <w:jc w:val="both"/>
      </w:pPr>
      <w:r>
        <w:rPr>
          <w:sz w:val="20"/>
        </w:rPr>
        <w:t xml:space="preserve">16. Документы контрольных (надзорных) органов, содержащие сведения, вносимые в единый реестр, подписываются уполномоченными должностными лицами контрольных (надзорных) органов и иных уполномоченных органов и должностных лиц, согласуются (в случаях, установленных Федеральным </w:t>
      </w:r>
      <w:hyperlink w:history="0" r:id="rId6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органами прокуратуры в порядке, установленном Федеральным </w:t>
      </w:r>
      <w:hyperlink w:history="0" r:id="rId6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с использованием усиленной квалифицированной электронной подписи.</w:t>
      </w:r>
    </w:p>
    <w:p>
      <w:pPr>
        <w:pStyle w:val="0"/>
        <w:spacing w:before="200" w:lineRule="auto"/>
        <w:ind w:firstLine="540"/>
        <w:jc w:val="both"/>
      </w:pPr>
      <w:r>
        <w:rPr>
          <w:sz w:val="20"/>
        </w:rPr>
        <w:t xml:space="preserve">17. В целях формирования единого реестра контрольные (надзорные) органы:</w:t>
      </w:r>
    </w:p>
    <w:bookmarkStart w:id="144" w:name="P144"/>
    <w:bookmarkEnd w:id="144"/>
    <w:p>
      <w:pPr>
        <w:pStyle w:val="0"/>
        <w:spacing w:before="200" w:lineRule="auto"/>
        <w:ind w:firstLine="540"/>
        <w:jc w:val="both"/>
      </w:pPr>
      <w:r>
        <w:rPr>
          <w:sz w:val="20"/>
        </w:rPr>
        <w:t xml:space="preserve">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pPr>
        <w:pStyle w:val="0"/>
        <w:spacing w:before="200" w:lineRule="auto"/>
        <w:ind w:firstLine="540"/>
        <w:jc w:val="both"/>
      </w:pPr>
      <w:r>
        <w:rPr>
          <w:sz w:val="20"/>
        </w:rPr>
        <w:t xml:space="preserve">б) определяют должностное лицо, ответственное за надлежащее и своевременное формирование и заполнение единого реестра уполномоченными должностными лицами, указанными в </w:t>
      </w:r>
      <w:hyperlink w:history="0" w:anchor="P144" w:tooltip="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
        <w:r>
          <w:rPr>
            <w:sz w:val="20"/>
            <w:color w:val="0000ff"/>
          </w:rPr>
          <w:t xml:space="preserve">подпункте "а"</w:t>
        </w:r>
      </w:hyperlink>
      <w:r>
        <w:rPr>
          <w:sz w:val="20"/>
        </w:rPr>
        <w:t xml:space="preserve"> настоящего пункта. Перечни ответственных лиц подлежат утверждению руководителем контрольного (надзорного) органа;</w:t>
      </w:r>
    </w:p>
    <w:p>
      <w:pPr>
        <w:pStyle w:val="0"/>
        <w:spacing w:before="200" w:lineRule="auto"/>
        <w:ind w:firstLine="540"/>
        <w:jc w:val="both"/>
      </w:pPr>
      <w:r>
        <w:rPr>
          <w:sz w:val="20"/>
        </w:rPr>
        <w:t xml:space="preserve">в) определяют должностное лицо, ответственное за взаимодействие с оператором единого реестра в целях технического обеспечения работы контрольного (надзорного) органа в едином реестре;</w:t>
      </w:r>
    </w:p>
    <w:p>
      <w:pPr>
        <w:pStyle w:val="0"/>
        <w:spacing w:before="200" w:lineRule="auto"/>
        <w:ind w:firstLine="540"/>
        <w:jc w:val="both"/>
      </w:pPr>
      <w:r>
        <w:rPr>
          <w:sz w:val="20"/>
        </w:rPr>
        <w:t xml:space="preserve">г) организуют получение ответственными лицами сертификатов ключей проверки электронной подписи и ключей электронной подписи;</w:t>
      </w:r>
    </w:p>
    <w:p>
      <w:pPr>
        <w:pStyle w:val="0"/>
        <w:spacing w:before="200" w:lineRule="auto"/>
        <w:ind w:firstLine="540"/>
        <w:jc w:val="both"/>
      </w:pPr>
      <w:r>
        <w:rPr>
          <w:sz w:val="20"/>
        </w:rPr>
        <w:t xml:space="preserve">д) обеспечивают внесение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w:t>
      </w:r>
      <w:hyperlink w:history="0" w:anchor="P211" w:tooltip="СОСТАВ СВЕДЕНИЙ И СРОКИ">
        <w:r>
          <w:rPr>
            <w:sz w:val="20"/>
            <w:color w:val="0000ff"/>
          </w:rPr>
          <w:t xml:space="preserve">приложением</w:t>
        </w:r>
      </w:hyperlink>
      <w:r>
        <w:rPr>
          <w:sz w:val="20"/>
        </w:rPr>
        <w:t xml:space="preserve"> к настоящим Правилам.</w:t>
      </w:r>
    </w:p>
    <w:p>
      <w:pPr>
        <w:pStyle w:val="0"/>
        <w:spacing w:before="200" w:lineRule="auto"/>
        <w:ind w:firstLine="540"/>
        <w:jc w:val="both"/>
      </w:pPr>
      <w:r>
        <w:rPr>
          <w:sz w:val="20"/>
        </w:rPr>
        <w:t xml:space="preserve">18. Доступ в единый реестр уполномоченных должностных лиц контрольных (надзорных) органов,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прокурорских работников, сотрудников Министерства экономического развития Российской Федерации, Уполномоченного при Президенте Российской Федерации по защите прав предпринимателей,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w:t>
      </w:r>
    </w:p>
    <w:p>
      <w:pPr>
        <w:pStyle w:val="0"/>
        <w:spacing w:before="200" w:lineRule="auto"/>
        <w:ind w:firstLine="540"/>
        <w:jc w:val="both"/>
      </w:pPr>
      <w:r>
        <w:rPr>
          <w:sz w:val="20"/>
        </w:rPr>
        <w:t xml:space="preserve">Согласование плана проведения плановых контрольных (надзорных) мероприятий на очередной календарный год, внеплановых контрольных (надзорных) мероприятий должностными лицами, уполномоченными осуществлять согласование в порядке, установленном Федеральным </w:t>
      </w:r>
      <w:hyperlink w:history="0" r:id="rId6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осуществляется в едином реестре с использованием усиленной квалифицированной электронной подписи.</w:t>
      </w:r>
    </w:p>
    <w:p>
      <w:pPr>
        <w:pStyle w:val="0"/>
        <w:spacing w:before="200" w:lineRule="auto"/>
        <w:ind w:firstLine="540"/>
        <w:jc w:val="both"/>
      </w:pPr>
      <w:r>
        <w:rPr>
          <w:sz w:val="20"/>
        </w:rPr>
        <w:t xml:space="preserve">19. Контрольные (надзорные) органы, руководители контрольных (надзорных) органов, их структурные подразделения и ответственные лица несут ответственность 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IV. Порядок предоставления доступа к сведениям,</w:t>
      </w:r>
    </w:p>
    <w:p>
      <w:pPr>
        <w:pStyle w:val="2"/>
        <w:jc w:val="center"/>
      </w:pPr>
      <w:r>
        <w:rPr>
          <w:sz w:val="20"/>
        </w:rPr>
        <w:t xml:space="preserve">содержащимся в едином реестре</w:t>
      </w:r>
    </w:p>
    <w:p>
      <w:pPr>
        <w:pStyle w:val="0"/>
        <w:jc w:val="both"/>
      </w:pPr>
      <w:r>
        <w:rPr>
          <w:sz w:val="20"/>
        </w:rPr>
      </w:r>
    </w:p>
    <w:p>
      <w:pPr>
        <w:pStyle w:val="0"/>
        <w:ind w:firstLine="540"/>
        <w:jc w:val="both"/>
      </w:pPr>
      <w:r>
        <w:rPr>
          <w:sz w:val="20"/>
        </w:rPr>
        <w:t xml:space="preserve">20. Доступ к размещенным в едином реестре сведениям о совершаемых должностными лицами контрольного (надзорного)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информационно-телекоммуникационной сети "Интернет" (далее - официальный сайт единого реестра). Сведения, содержащиеся в едином реестре, размещаются на официальном сайте единого реестра в суточный срок. Адрес официального сайта единого реестра определяется оператором единого реестра.</w:t>
      </w:r>
    </w:p>
    <w:bookmarkStart w:id="157" w:name="P157"/>
    <w:bookmarkEnd w:id="157"/>
    <w:p>
      <w:pPr>
        <w:pStyle w:val="0"/>
        <w:spacing w:before="200" w:lineRule="auto"/>
        <w:ind w:firstLine="540"/>
        <w:jc w:val="both"/>
      </w:pPr>
      <w:r>
        <w:rPr>
          <w:sz w:val="20"/>
        </w:rPr>
        <w:t xml:space="preserve">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w:t>
      </w:r>
      <w:hyperlink w:history="0" w:anchor="P211" w:tooltip="СОСТАВ СВЕДЕНИЙ И СРОКИ">
        <w:r>
          <w:rPr>
            <w:sz w:val="20"/>
            <w:color w:val="0000ff"/>
          </w:rPr>
          <w:t xml:space="preserve">приложением</w:t>
        </w:r>
      </w:hyperlink>
      <w:r>
        <w:rPr>
          <w:sz w:val="20"/>
        </w:rPr>
        <w:t xml:space="preserve"> к настоящим Правилам, вне зависимости от времени предоставления такого доступа.</w:t>
      </w:r>
    </w:p>
    <w:p>
      <w:pPr>
        <w:pStyle w:val="0"/>
        <w:jc w:val="both"/>
      </w:pPr>
      <w:r>
        <w:rPr>
          <w:sz w:val="20"/>
        </w:rPr>
        <w:t xml:space="preserve">(в ред. </w:t>
      </w:r>
      <w:hyperlink w:history="0" r:id="rId6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p>
      <w:pPr>
        <w:pStyle w:val="0"/>
        <w:spacing w:before="200" w:lineRule="auto"/>
        <w:ind w:firstLine="540"/>
        <w:jc w:val="both"/>
      </w:pPr>
      <w:r>
        <w:rPr>
          <w:sz w:val="20"/>
        </w:rPr>
        <w:t xml:space="preserve">22.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сведениям, содержащимся в едином реестре.</w:t>
      </w:r>
    </w:p>
    <w:bookmarkStart w:id="160" w:name="P160"/>
    <w:bookmarkEnd w:id="160"/>
    <w:p>
      <w:pPr>
        <w:pStyle w:val="0"/>
        <w:spacing w:before="200" w:lineRule="auto"/>
        <w:ind w:firstLine="540"/>
        <w:jc w:val="both"/>
      </w:pPr>
      <w:r>
        <w:rPr>
          <w:sz w:val="20"/>
        </w:rPr>
        <w:t xml:space="preserve">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w:t>
      </w:r>
    </w:p>
    <w:p>
      <w:pPr>
        <w:pStyle w:val="0"/>
        <w:jc w:val="both"/>
      </w:pPr>
      <w:r>
        <w:rPr>
          <w:sz w:val="20"/>
        </w:rPr>
        <w:t xml:space="preserve">(в ред. </w:t>
      </w:r>
      <w:hyperlink w:history="0" r:id="rId6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p>
      <w:pPr>
        <w:pStyle w:val="0"/>
        <w:spacing w:before="200" w:lineRule="auto"/>
        <w:ind w:firstLine="540"/>
        <w:jc w:val="both"/>
      </w:pPr>
      <w:r>
        <w:rPr>
          <w:sz w:val="20"/>
        </w:rPr>
        <w:t xml:space="preserve">23(1). Контрольный (надзорный) орган вправе предоставлять всю информацию о профилактическом мероприятии, контрольном (надзорном) мероприятии, содержащуюся в едином реестре, другому контрольному (надзорному) органу:</w:t>
      </w:r>
    </w:p>
    <w:p>
      <w:pPr>
        <w:pStyle w:val="0"/>
        <w:spacing w:before="200" w:lineRule="auto"/>
        <w:ind w:firstLine="540"/>
        <w:jc w:val="both"/>
      </w:pPr>
      <w:r>
        <w:rPr>
          <w:sz w:val="20"/>
        </w:rPr>
        <w:t xml:space="preserve">а) путем направления прямой ссылки на электронный паспорт соответствующего профилактического мероприятия, контрольного (надзорного) мероприятия;</w:t>
      </w:r>
    </w:p>
    <w:p>
      <w:pPr>
        <w:pStyle w:val="0"/>
        <w:spacing w:before="200" w:lineRule="auto"/>
        <w:ind w:firstLine="540"/>
        <w:jc w:val="both"/>
      </w:pPr>
      <w:r>
        <w:rPr>
          <w:sz w:val="20"/>
        </w:rPr>
        <w:t xml:space="preserve">б) путем указания основного государственного регистрационного номера соответствующего органа либо выбора из перечня органов, которым ранее контрольным (надзорным) органом, предоставляющим информацию, предоставлялся доступ к электронному паспорту соответствующего мероприятия, после чего органам, которым предоставляется информация, предоставляется доступ к электронному паспорту соответствующего профилактического мероприятия, контрольного (надзорного) мероприятия.</w:t>
      </w:r>
    </w:p>
    <w:p>
      <w:pPr>
        <w:pStyle w:val="0"/>
        <w:jc w:val="both"/>
      </w:pPr>
      <w:r>
        <w:rPr>
          <w:sz w:val="20"/>
        </w:rPr>
        <w:t xml:space="preserve">(п. 23(1) введен </w:t>
      </w:r>
      <w:hyperlink w:history="0" r:id="rId6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spacing w:before="200" w:lineRule="auto"/>
        <w:ind w:firstLine="540"/>
        <w:jc w:val="both"/>
      </w:pPr>
      <w:r>
        <w:rPr>
          <w:sz w:val="20"/>
        </w:rPr>
        <w:t xml:space="preserve">23(2). После сохранения и подписания электронного паспорта контрольного (надзорного) мероприятия, профилактического мероприятия опубликованные данные из единого реестра в соответствии с </w:t>
      </w:r>
      <w:hyperlink w:history="0" r:id="rId6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4 статьи 21</w:t>
        </w:r>
      </w:hyperlink>
      <w:r>
        <w:rPr>
          <w:sz w:val="20"/>
        </w:rPr>
        <w:t xml:space="preserve"> Федерального закона направляются на единый портал и дополнительно могут направляться на региональный портал. В случае если контролируемое лицо завершило прохождение процедуры регистрации в единой системе идентификации и аутентификации, данные отображаются в личном кабинете единого портала и дополнительно в личном кабинете регионального портала, а уведомление об информировании контролируемого лица в части переданных данных с указанием даты информирования (дата размещения сведений в личном кабинете контролируемого лица) направляется в единый реестр автоматически посредством единого портала и (или) регионального портала.</w:t>
      </w:r>
    </w:p>
    <w:p>
      <w:pPr>
        <w:pStyle w:val="0"/>
        <w:spacing w:before="200" w:lineRule="auto"/>
        <w:ind w:firstLine="540"/>
        <w:jc w:val="both"/>
      </w:pPr>
      <w:r>
        <w:rPr>
          <w:sz w:val="20"/>
        </w:rPr>
        <w:t xml:space="preserve">В поле "Информирование" единого реестра вносится информация о полях, в отношении сведений из которых было произведено информирование, а также о дате информирования контролируемого лица.</w:t>
      </w:r>
    </w:p>
    <w:p>
      <w:pPr>
        <w:pStyle w:val="0"/>
        <w:spacing w:before="200" w:lineRule="auto"/>
        <w:ind w:firstLine="540"/>
        <w:jc w:val="both"/>
      </w:pPr>
      <w:r>
        <w:rPr>
          <w:sz w:val="20"/>
        </w:rPr>
        <w:t xml:space="preserve">В случае внесения изменения в электронный паспорт контрольного (надзорного) мероприятия, профилактического мероприятия указанная в настоящем пункте процедура производится повторно, а в поле "Информирование" вносится дополнительная информация о дополнительном информировании и указывается, в отношении каких полей повторно была направлена информация. Соответствующая информация отображается в электронном паспорте контрольного (надзорного) мероприятия, профилактического мероприятия в едином реестре.</w:t>
      </w:r>
    </w:p>
    <w:p>
      <w:pPr>
        <w:pStyle w:val="0"/>
        <w:spacing w:before="200" w:lineRule="auto"/>
        <w:ind w:firstLine="540"/>
        <w:jc w:val="both"/>
      </w:pPr>
      <w:r>
        <w:rPr>
          <w:sz w:val="20"/>
        </w:rPr>
        <w:t xml:space="preserve">В случае если проведение контрольного (надзорного) мероприятия, профилактического мероприятия предусматривает необходимость уведомления и уведомление производится путем направления данных посредством единого портала или дополнительно через региональный портал, контролируемое лицо считается уведомленным в случае соблюдения требований, установленных </w:t>
      </w:r>
      <w:hyperlink w:history="0" r:id="rId6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5 статьи 21</w:t>
        </w:r>
      </w:hyperlink>
      <w:r>
        <w:rPr>
          <w:sz w:val="20"/>
        </w:rPr>
        <w:t xml:space="preserve"> Федерального закона, а информация об уведомлении проставляется в электронном паспорте контрольного (надзорного) мероприятия, профилактического мероприятия в порядке, предусмотренном настоящим пунктом.</w:t>
      </w:r>
    </w:p>
    <w:p>
      <w:pPr>
        <w:pStyle w:val="0"/>
        <w:jc w:val="both"/>
      </w:pPr>
      <w:r>
        <w:rPr>
          <w:sz w:val="20"/>
        </w:rPr>
        <w:t xml:space="preserve">(п. 23(2) введен </w:t>
      </w:r>
      <w:hyperlink w:history="0" r:id="rId6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spacing w:before="200" w:lineRule="auto"/>
        <w:ind w:firstLine="540"/>
        <w:jc w:val="both"/>
      </w:pPr>
      <w:r>
        <w:rPr>
          <w:sz w:val="20"/>
        </w:rPr>
        <w:t xml:space="preserve">24. Ведение единого реестра, внесение в него соответствующих сведений и их предоставление осуществляются с учетом требований </w:t>
      </w:r>
      <w:hyperlink w:history="0" r:id="rId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о государственной и иной охраняемой законом тайне, а также с учетом требований </w:t>
      </w:r>
      <w:hyperlink w:history="0" r:id="rId71" w:tooltip="Федеральный закон от 27.07.2006 N 152-ФЗ (ред. от 28.02.2025) &quot;О персональных данных&quot; {КонсультантПлюс}">
        <w:r>
          <w:rPr>
            <w:sz w:val="20"/>
            <w:color w:val="0000ff"/>
          </w:rPr>
          <w:t xml:space="preserve">законодательства</w:t>
        </w:r>
      </w:hyperlink>
      <w:r>
        <w:rPr>
          <w:sz w:val="20"/>
        </w:rPr>
        <w:t xml:space="preserve"> о персональных данных. Если в соответствии с Федеральным </w:t>
      </w:r>
      <w:hyperlink w:history="0" r:id="rId7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контролируемое лицо не уведомляется о проведении контрольного (надзорного) мероприятия, то указанные сведения не размещаются на официальном сайте единого реестра до момента, указанного в </w:t>
      </w:r>
      <w:hyperlink w:history="0" w:anchor="P211" w:tooltip="СОСТАВ СВЕДЕНИЙ И СРОКИ">
        <w:r>
          <w:rPr>
            <w:sz w:val="20"/>
            <w:color w:val="0000ff"/>
          </w:rPr>
          <w:t xml:space="preserve">приложении</w:t>
        </w:r>
      </w:hyperlink>
      <w:r>
        <w:rPr>
          <w:sz w:val="20"/>
        </w:rPr>
        <w:t xml:space="preserve"> к настоящим Правилам.</w:t>
      </w:r>
    </w:p>
    <w:p>
      <w:pPr>
        <w:pStyle w:val="0"/>
        <w:spacing w:before="200" w:lineRule="auto"/>
        <w:ind w:firstLine="540"/>
        <w:jc w:val="both"/>
      </w:pPr>
      <w:r>
        <w:rPr>
          <w:sz w:val="20"/>
        </w:rPr>
        <w:t xml:space="preserve">25. В едином реестре обеспечивается размещение сведений о контрольных (надзорных) мероприятиях в машиночитаемом формате с возможностью выгрузки в информационные системы. Выгрузка сведений, не отнесенных к размещаемым в публичном доступе в соответствии с </w:t>
      </w:r>
      <w:hyperlink w:history="0" w:anchor="P211" w:tooltip="СОСТАВ СВЕДЕНИЙ И СРОКИ">
        <w:r>
          <w:rPr>
            <w:sz w:val="20"/>
            <w:color w:val="0000ff"/>
          </w:rPr>
          <w:t xml:space="preserve">приложением</w:t>
        </w:r>
      </w:hyperlink>
      <w:r>
        <w:rPr>
          <w:sz w:val="20"/>
        </w:rPr>
        <w:t xml:space="preserve"> к настоящим Правилам, допускается только в государственные информационные системы (в том числе в реестр обязательных требований)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w:t>
      </w:r>
    </w:p>
    <w:p>
      <w:pPr>
        <w:pStyle w:val="0"/>
        <w:jc w:val="both"/>
      </w:pPr>
      <w:r>
        <w:rPr>
          <w:sz w:val="20"/>
        </w:rPr>
      </w:r>
    </w:p>
    <w:p>
      <w:pPr>
        <w:pStyle w:val="2"/>
        <w:outlineLvl w:val="1"/>
        <w:jc w:val="center"/>
      </w:pPr>
      <w:r>
        <w:rPr>
          <w:sz w:val="20"/>
        </w:rPr>
        <w:t xml:space="preserve">V. Порядок функционирования</w:t>
      </w:r>
    </w:p>
    <w:p>
      <w:pPr>
        <w:pStyle w:val="2"/>
        <w:jc w:val="center"/>
      </w:pPr>
      <w:r>
        <w:rPr>
          <w:sz w:val="20"/>
        </w:rPr>
        <w:t xml:space="preserve">и информационного взаимодействия единого реестра с иными</w:t>
      </w:r>
    </w:p>
    <w:p>
      <w:pPr>
        <w:pStyle w:val="2"/>
        <w:jc w:val="center"/>
      </w:pPr>
      <w:r>
        <w:rPr>
          <w:sz w:val="20"/>
        </w:rPr>
        <w:t xml:space="preserve">информационными системами</w:t>
      </w:r>
    </w:p>
    <w:p>
      <w:pPr>
        <w:pStyle w:val="0"/>
        <w:jc w:val="both"/>
      </w:pPr>
      <w:r>
        <w:rPr>
          <w:sz w:val="20"/>
        </w:rPr>
      </w:r>
    </w:p>
    <w:p>
      <w:pPr>
        <w:pStyle w:val="0"/>
        <w:ind w:firstLine="540"/>
        <w:jc w:val="both"/>
      </w:pPr>
      <w:r>
        <w:rPr>
          <w:sz w:val="20"/>
        </w:rPr>
        <w:t xml:space="preserve">26.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 а также иных способов информационного взаимодействия по согласованию с оператором единого реестра.</w:t>
      </w:r>
    </w:p>
    <w:p>
      <w:pPr>
        <w:pStyle w:val="0"/>
        <w:spacing w:before="200" w:lineRule="auto"/>
        <w:ind w:firstLine="540"/>
        <w:jc w:val="both"/>
      </w:pPr>
      <w:r>
        <w:rPr>
          <w:sz w:val="20"/>
        </w:rPr>
        <w:t xml:space="preserve">27. Единый реестр обеспечивает возможность формирования, утверждения контрольными (надзорными) органами в машиночитаемом формате плана проведения плановых контрольных (надзорных) мероприятий на очередной календарный год и его согласования с органами прокуратуры (один такой план может быть сформирован и утвержден только по одному виду контроля (надзора), внесения в него изменений в машиночитаемом формате, а также согласование внеплановых контрольных (надзорных) мероприятий и получение решения прокурора о результатах его рассмотрения, в том числе путем информационного взаимодействия ведомственной информационной системы с единым реестром.</w:t>
      </w:r>
    </w:p>
    <w:p>
      <w:pPr>
        <w:pStyle w:val="0"/>
        <w:jc w:val="both"/>
      </w:pPr>
      <w:r>
        <w:rPr>
          <w:sz w:val="20"/>
        </w:rPr>
        <w:t xml:space="preserve">(в ред. </w:t>
      </w:r>
      <w:hyperlink w:history="0" r:id="rId7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p>
      <w:pPr>
        <w:pStyle w:val="0"/>
        <w:spacing w:before="200" w:lineRule="auto"/>
        <w:ind w:firstLine="540"/>
        <w:jc w:val="both"/>
      </w:pPr>
      <w:r>
        <w:rPr>
          <w:sz w:val="20"/>
        </w:rPr>
        <w:t xml:space="preserve">28. Контрольные (надзорные) органы обеспечивают внесение в единый реестр проектов 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w:t>
      </w:r>
      <w:hyperlink w:history="0" w:anchor="P63" w:tooltip="а) проводимые контрольными (надзорными) органами контрольные (надзорные) мероприятия, профилактические мероприятия согласно приложению;">
        <w:r>
          <w:rPr>
            <w:sz w:val="20"/>
            <w:color w:val="0000ff"/>
          </w:rPr>
          <w:t xml:space="preserve">подпункте "а" пункта 5</w:t>
        </w:r>
      </w:hyperlink>
      <w:r>
        <w:rPr>
          <w:sz w:val="20"/>
        </w:rPr>
        <w:t xml:space="preserve"> настоящих Правил.</w:t>
      </w:r>
    </w:p>
    <w:p>
      <w:pPr>
        <w:pStyle w:val="0"/>
        <w:spacing w:before="200" w:lineRule="auto"/>
        <w:ind w:firstLine="540"/>
        <w:jc w:val="both"/>
      </w:pPr>
      <w:r>
        <w:rPr>
          <w:sz w:val="20"/>
        </w:rPr>
        <w:t xml:space="preserve">Возможность внесения изменений в электронный паспорт профилактического мероприятия, контрольного (надзорного) мероприятия предоставляется только тому контрольному (надзорному) органу или его территориальному органу, которым указанная информация была внесена. При этом центральный аппарат контрольного (надзорного) органа вправе вносить изменения в информацию, внесенную его территориальным органом.</w:t>
      </w:r>
    </w:p>
    <w:p>
      <w:pPr>
        <w:pStyle w:val="0"/>
        <w:jc w:val="both"/>
      </w:pPr>
      <w:r>
        <w:rPr>
          <w:sz w:val="20"/>
        </w:rPr>
        <w:t xml:space="preserve">(абзац введен </w:t>
      </w:r>
      <w:hyperlink w:history="0" r:id="rId7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spacing w:before="200" w:lineRule="auto"/>
        <w:ind w:firstLine="540"/>
        <w:jc w:val="both"/>
      </w:pPr>
      <w:r>
        <w:rPr>
          <w:sz w:val="20"/>
        </w:rPr>
        <w:t xml:space="preserve">29. В целях исполнения </w:t>
      </w:r>
      <w:hyperlink w:history="0" w:anchor="P160" w:tooltip="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quot;Единый портал государственных и муниципальных услуг (функций)&quot;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
        <w:r>
          <w:rPr>
            <w:sz w:val="20"/>
            <w:color w:val="0000ff"/>
          </w:rPr>
          <w:t xml:space="preserve">пункта 23</w:t>
        </w:r>
      </w:hyperlink>
      <w:r>
        <w:rPr>
          <w:sz w:val="20"/>
        </w:rPr>
        <w:t xml:space="preserve"> настоящих Правил сведения о завершенных, запланированных и проводимых профилактических мероприятиях, контрольных (надзорных) мероприятиях (включая сведения, указанные в </w:t>
      </w:r>
      <w:hyperlink w:history="0" w:anchor="P67" w:tooltip="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
        <w:r>
          <w:rPr>
            <w:sz w:val="20"/>
            <w:color w:val="0000ff"/>
          </w:rPr>
          <w:t xml:space="preserve">подпунктах "г"</w:t>
        </w:r>
      </w:hyperlink>
      <w:r>
        <w:rPr>
          <w:sz w:val="20"/>
        </w:rPr>
        <w:t xml:space="preserve"> и </w:t>
      </w:r>
      <w:hyperlink w:history="0" w:anchor="P68" w:tooltip="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
        <w:r>
          <w:rPr>
            <w:sz w:val="20"/>
            <w:color w:val="0000ff"/>
          </w:rPr>
          <w:t xml:space="preserve">"д" пункта 5</w:t>
        </w:r>
      </w:hyperlink>
      <w:r>
        <w:rPr>
          <w:sz w:val="20"/>
        </w:rPr>
        <w:t xml:space="preserve"> настоящих Правил)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(или) по запросу за определенный период или конкретному контрольному (надзорному) мероприятию или профилактическому мероприятию (за исключением случаев, когда в соответствии с </w:t>
      </w:r>
      <w:hyperlink w:history="0" w:anchor="P211" w:tooltip="СОСТАВ СВЕДЕНИЙ И СРОКИ">
        <w:r>
          <w:rPr>
            <w:sz w:val="20"/>
            <w:color w:val="0000ff"/>
          </w:rPr>
          <w:t xml:space="preserve">приложением</w:t>
        </w:r>
      </w:hyperlink>
      <w:r>
        <w:rPr>
          <w:sz w:val="20"/>
        </w:rPr>
        <w:t xml:space="preserve"> к настоящим Правилам сведения относятся к категории "не виден до окончания события (после окончания виден всем)").</w:t>
      </w:r>
    </w:p>
    <w:p>
      <w:pPr>
        <w:pStyle w:val="0"/>
        <w:spacing w:before="200" w:lineRule="auto"/>
        <w:ind w:firstLine="540"/>
        <w:jc w:val="both"/>
      </w:pPr>
      <w:r>
        <w:rPr>
          <w:sz w:val="20"/>
        </w:rPr>
        <w:t xml:space="preserve">30. Сведения о ходе рассмотрения жалоб на решения контрольных (надзорных) органов, действия (бездействие) их должностных лиц, решениях, принятых по результатам их рассмотрения,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"Типовое облачное решение по автоматизации контрольной (надзорной) деятельности".</w:t>
      </w:r>
    </w:p>
    <w:p>
      <w:pPr>
        <w:pStyle w:val="0"/>
        <w:jc w:val="both"/>
      </w:pPr>
      <w:r>
        <w:rPr>
          <w:sz w:val="20"/>
        </w:rPr>
        <w:t xml:space="preserve">(в ред. </w:t>
      </w:r>
      <w:hyperlink w:history="0" r:id="rId75"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p>
      <w:pPr>
        <w:pStyle w:val="0"/>
        <w:spacing w:before="200" w:lineRule="auto"/>
        <w:ind w:firstLine="540"/>
        <w:jc w:val="both"/>
      </w:pPr>
      <w:r>
        <w:rPr>
          <w:sz w:val="20"/>
        </w:rPr>
        <w:t xml:space="preserve">31. Сведения, содержащиеся в едином реестре, в автоматическом режиме предоставляются в государственную автоматизированную информационную систему "Управление" в целях обеспечения информационно-аналитической поддержки принятия органами публичной власти решений в установленной сфере деятельности.</w:t>
      </w:r>
    </w:p>
    <w:p>
      <w:pPr>
        <w:pStyle w:val="0"/>
        <w:spacing w:before="200" w:lineRule="auto"/>
        <w:ind w:firstLine="540"/>
        <w:jc w:val="both"/>
      </w:pPr>
      <w:r>
        <w:rPr>
          <w:sz w:val="20"/>
        </w:rPr>
        <w:t xml:space="preserve">32. В рамках взаимодействия контрольных (надзорных) органов и органов прокуратуры с использованием единого реестра обеспечивается возможность:</w:t>
      </w:r>
    </w:p>
    <w:bookmarkStart w:id="189" w:name="P189"/>
    <w:bookmarkEnd w:id="189"/>
    <w:p>
      <w:pPr>
        <w:pStyle w:val="0"/>
        <w:spacing w:before="200" w:lineRule="auto"/>
        <w:ind w:firstLine="540"/>
        <w:jc w:val="both"/>
      </w:pPr>
      <w:r>
        <w:rPr>
          <w:sz w:val="20"/>
        </w:rPr>
        <w:t xml:space="preserve">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w:t>
      </w:r>
    </w:p>
    <w:p>
      <w:pPr>
        <w:pStyle w:val="0"/>
        <w:spacing w:before="200" w:lineRule="auto"/>
        <w:ind w:firstLine="540"/>
        <w:jc w:val="both"/>
      </w:pPr>
      <w:r>
        <w:rPr>
          <w:sz w:val="20"/>
        </w:rPr>
        <w:t xml:space="preserve">б) направления органами прокуратуры в контрольные (надзорные) органы предложений по результатам рассмотрения плана проведения плановых контрольных (надзорных) мероприятий на очередной календарный год и решений, принятых по результатам рассмотрения заявлений о согласовании проведения внеплановых контрольных (надзорных) мероприятий, предусмотренных </w:t>
      </w:r>
      <w:hyperlink w:history="0" w:anchor="P189" w:tooltip="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
        <w:r>
          <w:rPr>
            <w:sz w:val="20"/>
            <w:color w:val="0000ff"/>
          </w:rPr>
          <w:t xml:space="preserve">подпунктом "а"</w:t>
        </w:r>
      </w:hyperlink>
      <w:r>
        <w:rPr>
          <w:sz w:val="20"/>
        </w:rPr>
        <w:t xml:space="preserve"> настоящего пункта.</w:t>
      </w:r>
    </w:p>
    <w:p>
      <w:pPr>
        <w:pStyle w:val="0"/>
        <w:jc w:val="both"/>
      </w:pPr>
      <w:r>
        <w:rPr>
          <w:sz w:val="20"/>
        </w:rPr>
      </w:r>
    </w:p>
    <w:p>
      <w:pPr>
        <w:pStyle w:val="2"/>
        <w:outlineLvl w:val="1"/>
        <w:jc w:val="center"/>
      </w:pPr>
      <w:r>
        <w:rPr>
          <w:sz w:val="20"/>
        </w:rPr>
        <w:t xml:space="preserve">VI. Особенности функционирования единого реестра</w:t>
      </w:r>
    </w:p>
    <w:p>
      <w:pPr>
        <w:pStyle w:val="0"/>
        <w:jc w:val="both"/>
      </w:pPr>
      <w:r>
        <w:rPr>
          <w:sz w:val="20"/>
        </w:rPr>
      </w:r>
    </w:p>
    <w:p>
      <w:pPr>
        <w:pStyle w:val="0"/>
        <w:ind w:firstLine="540"/>
        <w:jc w:val="both"/>
      </w:pPr>
      <w:r>
        <w:rPr>
          <w:sz w:val="20"/>
        </w:rPr>
        <w:t xml:space="preserve">33. Единый реестр обеспечивает в автоматическом и (или) автоматизированном режиме:</w:t>
      </w:r>
    </w:p>
    <w:p>
      <w:pPr>
        <w:pStyle w:val="0"/>
        <w:spacing w:before="200" w:lineRule="auto"/>
        <w:ind w:firstLine="540"/>
        <w:jc w:val="both"/>
      </w:pPr>
      <w:r>
        <w:rPr>
          <w:sz w:val="20"/>
        </w:rPr>
        <w:t xml:space="preserve">а) ведение электронных журналов учета операций, произведенных в едином реестре;</w:t>
      </w:r>
    </w:p>
    <w:p>
      <w:pPr>
        <w:pStyle w:val="0"/>
        <w:spacing w:before="200" w:lineRule="auto"/>
        <w:ind w:firstLine="540"/>
        <w:jc w:val="both"/>
      </w:pPr>
      <w:r>
        <w:rPr>
          <w:sz w:val="20"/>
        </w:rPr>
        <w:t xml:space="preserve">б) фиксацию и отображение момента внесения сведений, содержащихся в едином реестре;</w:t>
      </w:r>
    </w:p>
    <w:p>
      <w:pPr>
        <w:pStyle w:val="0"/>
        <w:spacing w:before="200" w:lineRule="auto"/>
        <w:ind w:firstLine="540"/>
        <w:jc w:val="both"/>
      </w:pPr>
      <w:r>
        <w:rPr>
          <w:sz w:val="20"/>
        </w:rPr>
        <w:t xml:space="preserve">в) фиксацию способа внесения сведений (с использованием личного кабинета контрольного (надзорного) органа или путем информационного взаимодействия с ведомственной информационной системой контрольного (надзорного) органа).</w:t>
      </w:r>
    </w:p>
    <w:p>
      <w:pPr>
        <w:pStyle w:val="0"/>
        <w:spacing w:before="200" w:lineRule="auto"/>
        <w:ind w:firstLine="540"/>
        <w:jc w:val="both"/>
      </w:pPr>
      <w:r>
        <w:rPr>
          <w:sz w:val="20"/>
        </w:rPr>
        <w:t xml:space="preserve">34. При ведении единого реестра обеспечивается резервное копирование содержащихся в едином реестре сведений, обеспечивающих возможность их восстановления (в срок не менее 3 лет). Сведения, внесенные в единый реестр, не подлежат удалению (в случае утраты актуальности им присваивается соответствующий статус).</w:t>
      </w:r>
    </w:p>
    <w:p>
      <w:pPr>
        <w:pStyle w:val="0"/>
        <w:spacing w:before="200" w:lineRule="auto"/>
        <w:ind w:firstLine="540"/>
        <w:jc w:val="both"/>
      </w:pPr>
      <w:r>
        <w:rPr>
          <w:sz w:val="20"/>
        </w:rPr>
        <w:t xml:space="preserve">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pPr>
        <w:pStyle w:val="0"/>
        <w:jc w:val="both"/>
      </w:pPr>
      <w:r>
        <w:rPr>
          <w:sz w:val="20"/>
        </w:rPr>
        <w:t xml:space="preserve">(п. 35 введен </w:t>
      </w:r>
      <w:hyperlink w:history="0" r:id="rId7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Правилам формирования и ведения</w:t>
      </w:r>
    </w:p>
    <w:p>
      <w:pPr>
        <w:pStyle w:val="0"/>
        <w:jc w:val="right"/>
      </w:pPr>
      <w:r>
        <w:rPr>
          <w:sz w:val="20"/>
        </w:rPr>
        <w:t xml:space="preserve">единого реестра контрольных</w:t>
      </w:r>
    </w:p>
    <w:p>
      <w:pPr>
        <w:pStyle w:val="0"/>
        <w:jc w:val="right"/>
      </w:pPr>
      <w:r>
        <w:rPr>
          <w:sz w:val="20"/>
        </w:rPr>
        <w:t xml:space="preserve">(надзорных) мероприятий</w:t>
      </w:r>
    </w:p>
    <w:p>
      <w:pPr>
        <w:pStyle w:val="0"/>
        <w:jc w:val="both"/>
      </w:pPr>
      <w:r>
        <w:rPr>
          <w:sz w:val="20"/>
        </w:rPr>
      </w:r>
    </w:p>
    <w:bookmarkStart w:id="211" w:name="P211"/>
    <w:bookmarkEnd w:id="211"/>
    <w:p>
      <w:pPr>
        <w:pStyle w:val="2"/>
        <w:jc w:val="center"/>
      </w:pPr>
      <w:r>
        <w:rPr>
          <w:sz w:val="20"/>
        </w:rPr>
        <w:t xml:space="preserve">СОСТАВ СВЕДЕНИЙ И СРОКИ</w:t>
      </w:r>
    </w:p>
    <w:p>
      <w:pPr>
        <w:pStyle w:val="2"/>
        <w:jc w:val="center"/>
      </w:pPr>
      <w:r>
        <w:rPr>
          <w:sz w:val="20"/>
        </w:rPr>
        <w:t xml:space="preserve">ИХ ВНЕСЕНИЯ В ЕДИНЫЙ РЕЕСТР КОНТРОЛЬНЫХ</w:t>
      </w:r>
    </w:p>
    <w:p>
      <w:pPr>
        <w:pStyle w:val="2"/>
        <w:jc w:val="center"/>
      </w:pPr>
      <w:r>
        <w:rPr>
          <w:sz w:val="20"/>
        </w:rPr>
        <w:t xml:space="preserve">(НАДЗОРНЫХ)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15.07.2021 </w:t>
            </w:r>
            <w:hyperlink w:history="0" r:id="rId77"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N 1203</w:t>
              </w:r>
            </w:hyperlink>
            <w:r>
              <w:rPr>
                <w:sz w:val="20"/>
                <w:color w:val="392c69"/>
              </w:rPr>
              <w:t xml:space="preserve">,</w:t>
            </w:r>
          </w:p>
          <w:p>
            <w:pPr>
              <w:pStyle w:val="0"/>
              <w:jc w:val="center"/>
            </w:pPr>
            <w:r>
              <w:rPr>
                <w:sz w:val="20"/>
                <w:color w:val="392c69"/>
              </w:rPr>
              <w:t xml:space="preserve">от 30.04.2022 </w:t>
            </w:r>
            <w:hyperlink w:history="0" r:id="rId7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color w:val="392c69"/>
              </w:rPr>
              <w:t xml:space="preserve">, от 17.08.2022 </w:t>
            </w:r>
            <w:hyperlink w:history="0" r:id="rId7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N 1431</w:t>
              </w:r>
            </w:hyperlink>
            <w:r>
              <w:rPr>
                <w:sz w:val="20"/>
                <w:color w:val="392c69"/>
              </w:rPr>
              <w:t xml:space="preserve">, от 10.03.2023 </w:t>
            </w:r>
            <w:hyperlink w:history="0" r:id="rId8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color w:val="392c69"/>
              </w:rPr>
              <w:t xml:space="preserve">,</w:t>
            </w:r>
          </w:p>
          <w:p>
            <w:pPr>
              <w:pStyle w:val="0"/>
              <w:jc w:val="center"/>
            </w:pPr>
            <w:r>
              <w:rPr>
                <w:sz w:val="20"/>
                <w:color w:val="392c69"/>
              </w:rPr>
              <w:t xml:space="preserve">от 16.08.2023 </w:t>
            </w:r>
            <w:hyperlink w:history="0" r:id="rId81"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color w:val="392c69"/>
              </w:rPr>
              <w:t xml:space="preserve">, от 23.05.2024 </w:t>
            </w:r>
            <w:hyperlink w:history="0" r:id="rId82"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color w:val="392c69"/>
              </w:rPr>
              <w:t xml:space="preserve">, от 18.07.2024 </w:t>
            </w:r>
            <w:hyperlink w:history="0" r:id="rId83"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N 980</w:t>
              </w:r>
            </w:hyperlink>
            <w:r>
              <w:rPr>
                <w:sz w:val="20"/>
                <w:color w:val="392c69"/>
              </w:rPr>
              <w:t xml:space="preserve">,</w:t>
            </w:r>
          </w:p>
          <w:p>
            <w:pPr>
              <w:pStyle w:val="0"/>
              <w:jc w:val="center"/>
            </w:pPr>
            <w:r>
              <w:rPr>
                <w:sz w:val="20"/>
                <w:color w:val="392c69"/>
              </w:rPr>
              <w:t xml:space="preserve">от 01.07.2025 </w:t>
            </w:r>
            <w:hyperlink w:history="0" r:id="rId84"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N 989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566"/>
        <w:gridCol w:w="3855"/>
        <w:gridCol w:w="1700"/>
        <w:gridCol w:w="3968"/>
        <w:gridCol w:w="1700"/>
        <w:gridCol w:w="1700"/>
      </w:tblGrid>
      <w:tr>
        <w:tblPrEx>
          <w:tblBorders>
            <w:insideV w:val="single" w:sz="4"/>
            <w:insideH w:val="single" w:sz="4"/>
          </w:tblBorders>
        </w:tblPrEx>
        <w:tc>
          <w:tcPr>
            <w:gridSpan w:val="2"/>
            <w:tcW w:w="4421" w:type="dxa"/>
            <w:tcBorders>
              <w:top w:val="single" w:sz="4"/>
              <w:left w:val="nil"/>
              <w:bottom w:val="single" w:sz="4"/>
            </w:tcBorders>
          </w:tcPr>
          <w:p>
            <w:pPr>
              <w:pStyle w:val="0"/>
              <w:jc w:val="center"/>
            </w:pPr>
            <w:r>
              <w:rPr>
                <w:sz w:val="20"/>
              </w:rPr>
              <w:t xml:space="preserve">Вид сведений</w:t>
            </w:r>
          </w:p>
        </w:tc>
        <w:tc>
          <w:tcPr>
            <w:tcW w:w="1700" w:type="dxa"/>
            <w:tcBorders>
              <w:top w:val="single" w:sz="4"/>
              <w:bottom w:val="single" w:sz="4"/>
            </w:tcBorders>
          </w:tcPr>
          <w:bookmarkStart w:id="221" w:name="P221"/>
          <w:bookmarkEnd w:id="221"/>
          <w:p>
            <w:pPr>
              <w:pStyle w:val="0"/>
              <w:jc w:val="center"/>
            </w:pPr>
            <w:r>
              <w:rPr>
                <w:sz w:val="20"/>
              </w:rPr>
              <w:t xml:space="preserve">Срок внесения</w:t>
            </w:r>
          </w:p>
        </w:tc>
        <w:tc>
          <w:tcPr>
            <w:tcW w:w="3968" w:type="dxa"/>
            <w:tcBorders>
              <w:top w:val="single" w:sz="4"/>
              <w:bottom w:val="single" w:sz="4"/>
            </w:tcBorders>
          </w:tcPr>
          <w:bookmarkStart w:id="222" w:name="P222"/>
          <w:bookmarkEnd w:id="222"/>
          <w:p>
            <w:pPr>
              <w:pStyle w:val="0"/>
              <w:jc w:val="center"/>
            </w:pPr>
            <w:r>
              <w:rPr>
                <w:sz w:val="20"/>
              </w:rPr>
              <w:t xml:space="preserve">Источник (в том числе форма заполнения, справочники)</w:t>
            </w:r>
          </w:p>
        </w:tc>
        <w:tc>
          <w:tcPr>
            <w:tcW w:w="1700" w:type="dxa"/>
            <w:tcBorders>
              <w:top w:val="single" w:sz="4"/>
              <w:bottom w:val="single" w:sz="4"/>
            </w:tcBorders>
          </w:tcPr>
          <w:p>
            <w:pPr>
              <w:pStyle w:val="0"/>
              <w:jc w:val="center"/>
            </w:pPr>
            <w:r>
              <w:rPr>
                <w:sz w:val="20"/>
              </w:rPr>
              <w:t xml:space="preserve">Статус отображения в публичном доступе</w:t>
            </w:r>
          </w:p>
          <w:p>
            <w:pPr>
              <w:pStyle w:val="0"/>
              <w:jc w:val="center"/>
            </w:pPr>
            <w:r>
              <w:rPr>
                <w:sz w:val="20"/>
              </w:rPr>
              <w:t xml:space="preserve">(1 - виден всем;</w:t>
            </w:r>
          </w:p>
          <w:p>
            <w:pPr>
              <w:pStyle w:val="0"/>
              <w:jc w:val="center"/>
            </w:pPr>
            <w:r>
              <w:rPr>
                <w:sz w:val="20"/>
              </w:rPr>
              <w:t xml:space="preserve">2 - виден только контролируемому лицу в случае авторизации (на едином портале государственных и муниципальных услуг или в иной информационной системе);</w:t>
            </w:r>
          </w:p>
          <w:p>
            <w:pPr>
              <w:pStyle w:val="0"/>
              <w:jc w:val="center"/>
            </w:pPr>
            <w:r>
              <w:rPr>
                <w:sz w:val="20"/>
              </w:rPr>
              <w:t xml:space="preserve">3 - не виден до окончания события (после окончания виден всем). Особенности указанного статуса также могут быть установлены сносками к настоящему приложению</w:t>
            </w:r>
          </w:p>
        </w:tc>
        <w:tc>
          <w:tcPr>
            <w:tcW w:w="1700" w:type="dxa"/>
            <w:tcBorders>
              <w:top w:val="single" w:sz="4"/>
              <w:bottom w:val="single" w:sz="4"/>
              <w:right w:val="nil"/>
            </w:tcBorders>
          </w:tcPr>
          <w:p>
            <w:pPr>
              <w:pStyle w:val="0"/>
              <w:jc w:val="center"/>
            </w:pPr>
            <w:r>
              <w:rPr>
                <w:sz w:val="20"/>
              </w:rPr>
              <w:t xml:space="preserve">Внесение (1 - без указанных данных, внесенных в срок, указанный в </w:t>
            </w:r>
            <w:hyperlink w:history="0" w:anchor="P221" w:tooltip="Срок внесения">
              <w:r>
                <w:rPr>
                  <w:sz w:val="20"/>
                  <w:color w:val="0000ff"/>
                </w:rPr>
                <w:t xml:space="preserve">графе второй</w:t>
              </w:r>
            </w:hyperlink>
            <w:r>
              <w:rPr>
                <w:sz w:val="20"/>
              </w:rPr>
              <w:t xml:space="preserve">, невозможно сохранение; 2 - данные вносятся при наличии)</w:t>
            </w:r>
          </w:p>
        </w:tc>
      </w:tr>
      <w:tr>
        <w:tc>
          <w:tcPr>
            <w:gridSpan w:val="6"/>
            <w:tcW w:w="13489" w:type="dxa"/>
            <w:tcBorders>
              <w:top w:val="single" w:sz="4"/>
              <w:left w:val="nil"/>
              <w:bottom w:val="nil"/>
              <w:right w:val="nil"/>
            </w:tcBorders>
          </w:tcPr>
          <w:p>
            <w:pPr>
              <w:pStyle w:val="0"/>
              <w:outlineLvl w:val="2"/>
              <w:jc w:val="center"/>
            </w:pPr>
            <w:r>
              <w:rPr>
                <w:sz w:val="20"/>
              </w:rPr>
              <w:t xml:space="preserve">I. Сведения о проводимых контрольными (надзорными) органами профилактических мероприятиях в части объявления предостережения, профилактического визита</w:t>
            </w:r>
          </w:p>
        </w:tc>
      </w:tr>
      <w:tr>
        <w:tc>
          <w:tcPr>
            <w:gridSpan w:val="6"/>
            <w:tcW w:w="13489" w:type="dxa"/>
            <w:tcBorders>
              <w:top w:val="nil"/>
              <w:left w:val="nil"/>
              <w:bottom w:val="nil"/>
              <w:right w:val="nil"/>
            </w:tcBorders>
          </w:tcPr>
          <w:p>
            <w:pPr>
              <w:pStyle w:val="0"/>
              <w:outlineLvl w:val="3"/>
              <w:jc w:val="center"/>
            </w:pPr>
            <w:r>
              <w:rPr>
                <w:sz w:val="20"/>
              </w:rPr>
              <w:t xml:space="preserve">Объявление предостережения</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профилактического мероприятия </w:t>
            </w:r>
            <w:hyperlink w:history="0" w:anchor="P2590" w:tooltip="&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quot;Интернет&quot;), размещаемый в публичной части единого реестра в информационно-телекоммуникационной сети &quot;Интернет&quot; и используемый контрольным ...">
              <w:r>
                <w:rPr>
                  <w:sz w:val="20"/>
                  <w:color w:val="0000ff"/>
                </w:rPr>
                <w:t xml:space="preserve">&lt;1&gt;</w:t>
              </w:r>
            </w:hyperlink>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присваивается системой автоматически, не изменяем</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 </w:t>
            </w:r>
            <w:hyperlink w:history="0" w:anchor="P2591" w:tooltip="&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
              <w:r>
                <w:rPr>
                  <w:sz w:val="20"/>
                  <w:color w:val="0000ff"/>
                </w:rPr>
                <w:t xml:space="preserve">&lt;1-1&gt;</w:t>
              </w:r>
            </w:hyperlink>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справочник видов контроля, который формируется в автоматическом режиме из видов контроля, включенных в единый реестр видов контроля, с применением справочных значений, содержащихся в едином реестре видов контроля, предусмотренных </w:t>
            </w:r>
            <w:hyperlink w:history="0" w:anchor="P102" w:tooltip="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
              <w:r>
                <w:rPr>
                  <w:sz w:val="20"/>
                  <w:color w:val="0000ff"/>
                </w:rPr>
                <w:t xml:space="preserve">пунктом 11</w:t>
              </w:r>
            </w:hyperlink>
            <w:r>
              <w:rPr>
                <w:sz w:val="20"/>
              </w:rPr>
              <w:t xml:space="preserve"> Правил формирования и ведения единого реестра контрольных (надзорных) мероприятий (далее соответственно - справочник единого реестра видов контроля, Правила) </w:t>
            </w:r>
            <w:hyperlink w:history="0" w:anchor="P2593" w:tooltip="&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
              <w:r>
                <w:rPr>
                  <w:sz w:val="20"/>
                  <w:color w:val="0000ff"/>
                </w:rPr>
                <w:t xml:space="preserve">&lt;2&gt;</w:t>
              </w:r>
            </w:hyperlink>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8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профилактического мероприятия</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w:t>
            </w:r>
            <w:hyperlink w:history="0" w:anchor="P2595" w:tooltip="&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
              <w:r>
                <w:rPr>
                  <w:sz w:val="20"/>
                  <w:color w:val="0000ff"/>
                </w:rPr>
                <w:t xml:space="preserve">&lt;3&gt;</w:t>
              </w:r>
            </w:hyperlink>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Дата объявления предостережения</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из календаря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5 в ред. </w:t>
            </w:r>
            <w:hyperlink w:history="0" r:id="rId8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Сведения о контролируемом лице </w:t>
            </w:r>
            <w:hyperlink w:history="0" w:anchor="P2596" w:tooltip="&lt;4&gt; Здесь и далее в отношении контролируемого лица, а также владельца (пользователя) производственного объекта указываются:">
              <w:r>
                <w:rPr>
                  <w:sz w:val="20"/>
                  <w:color w:val="0000ff"/>
                </w:rPr>
                <w:t xml:space="preserve">&lt;4&gt;</w:t>
              </w:r>
            </w:hyperlink>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w:t>
            </w:r>
            <w:hyperlink w:history="0" w:anchor="P2626" w:tooltip="&lt;4-1&gt; Здесь и далее информационное взаимодействие осуществляется в порядке, предусмотренном пунктами 12 и 12(1) Правил.">
              <w:r>
                <w:rPr>
                  <w:sz w:val="20"/>
                  <w:color w:val="0000ff"/>
                </w:rPr>
                <w:t xml:space="preserve">&lt;4-1&gt;</w:t>
              </w:r>
            </w:hyperlink>
            <w:r>
              <w:rPr>
                <w:sz w:val="20"/>
              </w:rPr>
              <w:t xml:space="preserve">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1 </w:t>
            </w:r>
            <w:hyperlink w:history="0" w:anchor="P2639" w:tooltip="&lt;5&gt; Здесь и далее адрес регистрации индивидуального предпринимателя имеет статус &quot;2&quot;. Идентификационный номер налогоплательщика и страховой номер индивидуального лицевого счета физического лица имеют статус &quot;2&quot;.">
              <w:r>
                <w:rPr>
                  <w:sz w:val="20"/>
                  <w:color w:val="0000ff"/>
                </w:rPr>
                <w:t xml:space="preserve">&lt;5&gt;</w:t>
              </w:r>
            </w:hyperlink>
          </w:p>
        </w:tc>
        <w:tc>
          <w:tcPr>
            <w:tcW w:w="1700" w:type="dxa"/>
            <w:tcBorders>
              <w:top w:val="nil"/>
              <w:left w:val="nil"/>
              <w:bottom w:val="nil"/>
              <w:right w:val="nil"/>
            </w:tcBorders>
          </w:tcPr>
          <w:p>
            <w:pPr>
              <w:pStyle w:val="0"/>
              <w:jc w:val="center"/>
            </w:pPr>
            <w:r>
              <w:rPr>
                <w:sz w:val="20"/>
              </w:rPr>
              <w:t xml:space="preserve">2 (может быть не заполнен при отсутствии информации, если заполнен объект)</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8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9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w:t>
                  </w:r>
                  <w:hyperlink w:history="0" r:id="rId9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9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w:t>
            </w:r>
            <w:hyperlink w:history="0" w:anchor="P2637" w:tooltip="&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
              <w:r>
                <w:rPr>
                  <w:sz w:val="20"/>
                  <w:color w:val="0000ff"/>
                </w:rPr>
                <w:t xml:space="preserve">&lt;4-2&gt;</w:t>
              </w:r>
            </w:hyperlink>
            <w:r>
              <w:rPr>
                <w:sz w:val="20"/>
              </w:rPr>
              <w:t xml:space="preserve">.</w:t>
            </w:r>
          </w:p>
          <w:p>
            <w:pPr>
              <w:pStyle w:val="0"/>
            </w:pPr>
            <w:r>
              <w:rPr>
                <w:sz w:val="20"/>
              </w:rPr>
              <w:t xml:space="preserve">В части типа, вида и подвида объекта сведения заполняются из справочника единого реестра видов контроля, в части места заполняются из государственного адресного реестра (федеральной информационной адресной системы) (далее - ФИАС) (при указании адреса </w:t>
            </w:r>
            <w:hyperlink w:history="0" w:anchor="P2641" w:tooltip="&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quot;Адрес отсутствует в ФИАС&quot;, и после этого появляются текстовое поле для заполнения адреса и поле для заполнения субъекта Российской Федерации, которое заполняется значением из справочника самого единого реестра.">
              <w:r>
                <w:rPr>
                  <w:sz w:val="20"/>
                  <w:color w:val="0000ff"/>
                </w:rPr>
                <w:t xml:space="preserve">&lt;6&gt;</w:t>
              </w:r>
            </w:hyperlink>
            <w:r>
              <w:rPr>
                <w:sz w:val="20"/>
              </w:rPr>
              <w:t xml:space="preserve">)</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 (может быть не заполнен при отсутствии информации, если заполнен субъект)</w:t>
            </w:r>
          </w:p>
        </w:tc>
      </w:tr>
      <w:tr>
        <w:tc>
          <w:tcPr>
            <w:gridSpan w:val="6"/>
            <w:tcW w:w="13489" w:type="dxa"/>
            <w:tcBorders>
              <w:top w:val="nil"/>
              <w:left w:val="nil"/>
              <w:bottom w:val="nil"/>
              <w:right w:val="nil"/>
            </w:tcBorders>
          </w:tcPr>
          <w:p>
            <w:pPr>
              <w:pStyle w:val="0"/>
              <w:jc w:val="both"/>
            </w:pPr>
            <w:r>
              <w:rPr>
                <w:sz w:val="20"/>
              </w:rPr>
              <w:t xml:space="preserve">(п. 7 в ред. </w:t>
            </w:r>
            <w:hyperlink w:history="0" r:id="rId9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w:t>
            </w:r>
            <w:hyperlink w:history="0" w:anchor="P2643" w:tooltip="&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категории риска или классу опасности, к которым неприменимо проведение соответствующего 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
              <w:r>
                <w:rPr>
                  <w:sz w:val="20"/>
                  <w:color w:val="0000ff"/>
                </w:rPr>
                <w:t xml:space="preserve">&lt;7&gt;</w:t>
              </w:r>
            </w:hyperlink>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 (может быть не заполнен при отсутствии информации)</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 </w:t>
            </w:r>
            <w:hyperlink w:history="0" w:anchor="P2645" w:tooltip="&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w:r>
                <w:rPr>
                  <w:sz w:val="20"/>
                  <w:color w:val="0000ff"/>
                </w:rPr>
                <w:t xml:space="preserve">&lt;8&gt;</w:t>
              </w:r>
            </w:hyperlink>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есть/нет - сведения о лицах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9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9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Основания проведения профилактического мероприятия</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vAlign w:val="bottom"/>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мероприятия, то указывается номер указанного мероприятия. При этом номер объявленного предостережения автоматически вносится в разделы IV или IV(1) настоящего приложения соответственно</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9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16.08.2023 </w:t>
            </w:r>
            <w:hyperlink w:history="0" r:id="rId97"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профилактическом мероприятии </w:t>
            </w:r>
            <w:hyperlink w:history="0" w:anchor="P2647" w:tooltip="&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
              <w:r>
                <w:rPr>
                  <w:sz w:val="20"/>
                  <w:color w:val="0000ff"/>
                </w:rPr>
                <w:t xml:space="preserve">&lt;9&gt;</w:t>
              </w:r>
            </w:hyperlink>
            <w:r>
              <w:rPr>
                <w:sz w:val="20"/>
              </w:rPr>
              <w:t xml:space="preserve">, сведения о должностном лице, непосредственно объявившем предостережение</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 </w:t>
            </w:r>
            <w:hyperlink w:history="0" w:anchor="P2650" w:tooltip="&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
              <w:r>
                <w:rPr>
                  <w:sz w:val="20"/>
                  <w:color w:val="0000ff"/>
                </w:rPr>
                <w:t xml:space="preserve">&lt;10&gt;</w:t>
              </w:r>
            </w:hyperlink>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9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11(1).</w:t>
            </w:r>
          </w:p>
        </w:tc>
        <w:tc>
          <w:tcPr>
            <w:tcW w:w="3855" w:type="dxa"/>
            <w:tcBorders>
              <w:top w:val="nil"/>
              <w:left w:val="nil"/>
              <w:bottom w:val="nil"/>
              <w:right w:val="nil"/>
            </w:tcBorders>
          </w:tcPr>
          <w:p>
            <w:pPr>
              <w:pStyle w:val="0"/>
              <w:jc w:val="center"/>
            </w:pPr>
            <w:r>
              <w:rPr>
                <w:sz w:val="20"/>
              </w:rPr>
              <w:t xml:space="preserve">Предмет профилактического мероприятия</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w:t>
            </w:r>
            <w:hyperlink w:history="0" w:anchor="P2651" w:tooltip="&lt;10-1&gt; Здесь и далее заполняется информация о нормативных правовых актах, а также об их структурных единицах.">
              <w:r>
                <w:rPr>
                  <w:sz w:val="20"/>
                  <w:color w:val="0000ff"/>
                </w:rPr>
                <w:t xml:space="preserve">&lt;10-1&gt;</w:t>
              </w:r>
            </w:hyperlink>
            <w:r>
              <w:rPr>
                <w:sz w:val="20"/>
              </w:rPr>
              <w:t xml:space="preserve">, при отсутствии - текстовое поле) единого реестра видов контроля в части разрешительных документов и иных документов - ссылка на номер паспорта профилактического мероприятия и конкретное принятое в рамках его решение, исполнение которого контролируется в рамках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11(1) введен </w:t>
            </w:r>
            <w:hyperlink w:history="0" r:id="rId99"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15.07.2021 N 1203;</w:t>
            </w:r>
          </w:p>
          <w:p>
            <w:pPr>
              <w:pStyle w:val="0"/>
              <w:jc w:val="both"/>
            </w:pPr>
            <w:r>
              <w:rPr>
                <w:sz w:val="20"/>
              </w:rPr>
              <w:t xml:space="preserve">в ред. </w:t>
            </w:r>
            <w:hyperlink w:history="0" r:id="rId10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содержании предостережения</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текстовое поле с кратким описанием и документ</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12(1).</w:t>
            </w:r>
          </w:p>
        </w:tc>
        <w:tc>
          <w:tcPr>
            <w:tcW w:w="3855" w:type="dxa"/>
            <w:tcBorders>
              <w:top w:val="nil"/>
              <w:left w:val="nil"/>
              <w:bottom w:val="nil"/>
              <w:right w:val="nil"/>
            </w:tcBorders>
          </w:tcPr>
          <w:p>
            <w:pPr>
              <w:pStyle w:val="0"/>
              <w:jc w:val="center"/>
            </w:pPr>
            <w:r>
              <w:rPr>
                <w:sz w:val="20"/>
              </w:rPr>
              <w:t xml:space="preserve">Сведения о предложенных мерах по обеспечению соблюдения обязательных требований</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текстовое поле с кратким описанием</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12(1) введен </w:t>
            </w:r>
            <w:hyperlink w:history="0" r:id="rId101"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направлении возражения на предостережение </w:t>
            </w:r>
            <w:hyperlink w:history="0" w:anchor="P2665" w:tooltip="&lt;10-1-1.1&gt; В случае заполнения указанного поля появляется кнопка &quot;Отменить решение об объявлении предостережения&quot;, при нажатии на которую соответствующее предостережение становится отмененным, с возможностью приложения файла об отмене.">
              <w:r>
                <w:rPr>
                  <w:sz w:val="20"/>
                  <w:color w:val="0000ff"/>
                </w:rPr>
                <w:t xml:space="preserve">&lt;10-1-1.1&gt;</w:t>
              </w:r>
            </w:hyperlink>
          </w:p>
        </w:tc>
        <w:tc>
          <w:tcPr>
            <w:tcW w:w="1700" w:type="dxa"/>
            <w:tcBorders>
              <w:top w:val="nil"/>
              <w:left w:val="nil"/>
              <w:bottom w:val="nil"/>
              <w:right w:val="nil"/>
            </w:tcBorders>
          </w:tcPr>
          <w:p>
            <w:pPr>
              <w:pStyle w:val="0"/>
              <w:jc w:val="center"/>
            </w:pPr>
            <w:r>
              <w:rPr>
                <w:sz w:val="20"/>
              </w:rPr>
              <w:t xml:space="preserve">в течение 20 рабочих дней с момента получения контрольным (надзорным) органом</w:t>
            </w:r>
          </w:p>
        </w:tc>
        <w:tc>
          <w:tcPr>
            <w:tcW w:w="3968" w:type="dxa"/>
            <w:tcBorders>
              <w:top w:val="nil"/>
              <w:left w:val="nil"/>
              <w:bottom w:val="nil"/>
              <w:right w:val="nil"/>
            </w:tcBorders>
          </w:tcPr>
          <w:p>
            <w:pPr>
              <w:pStyle w:val="0"/>
            </w:pPr>
            <w:r>
              <w:rPr>
                <w:sz w:val="20"/>
              </w:rPr>
              <w:t xml:space="preserve">приложение документа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02"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профилактического мероприятия</w:t>
            </w:r>
          </w:p>
        </w:tc>
        <w:tc>
          <w:tcPr>
            <w:tcW w:w="1700" w:type="dxa"/>
            <w:tcBorders>
              <w:top w:val="nil"/>
              <w:left w:val="nil"/>
              <w:bottom w:val="nil"/>
              <w:right w:val="nil"/>
            </w:tcBorders>
          </w:tcPr>
          <w:p>
            <w:pPr>
              <w:pStyle w:val="0"/>
              <w:jc w:val="center"/>
            </w:pPr>
            <w:r>
              <w:rPr>
                <w:sz w:val="20"/>
              </w:rPr>
              <w:t xml:space="preserve">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выбор - да/нет</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103"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vAlign w:val="center"/>
            <w:tcBorders>
              <w:top w:val="nil"/>
              <w:left w:val="nil"/>
              <w:bottom w:val="nil"/>
              <w:right w:val="nil"/>
            </w:tcBorders>
          </w:tcPr>
          <w:p>
            <w:pPr>
              <w:pStyle w:val="0"/>
            </w:pPr>
            <w:r>
              <w:rPr>
                <w:sz w:val="20"/>
              </w:rPr>
              <w:t xml:space="preserve">автоматически из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регионального портала государственных и муниципальных услуг (далее - региональный портал)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15 введен </w:t>
            </w:r>
            <w:hyperlink w:history="0" r:id="rId10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gridSpan w:val="6"/>
            <w:tcW w:w="13489" w:type="dxa"/>
            <w:tcBorders>
              <w:top w:val="nil"/>
              <w:left w:val="nil"/>
              <w:bottom w:val="nil"/>
              <w:right w:val="nil"/>
            </w:tcBorders>
          </w:tcPr>
          <w:p>
            <w:pPr>
              <w:pStyle w:val="0"/>
              <w:outlineLvl w:val="3"/>
              <w:jc w:val="center"/>
            </w:pPr>
            <w:r>
              <w:rPr>
                <w:sz w:val="20"/>
              </w:rPr>
              <w:t xml:space="preserve">Профилактический визит</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профилактического мероприятия</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присваивается системой автоматически, не изменяем</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Невозможность отказа от профилактического визита </w:t>
            </w:r>
            <w:hyperlink w:history="0"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sz w:val="20"/>
                  <w:color w:val="0000ff"/>
                </w:rPr>
                <w:t xml:space="preserve">&lt;10-1-1&gt;</w:t>
              </w:r>
            </w:hyperlink>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проставление статуса "невозможность отказа от профилактического визита"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10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 </w:t>
            </w:r>
            <w:hyperlink w:history="0" w:anchor="P2667" w:tooltip="&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пунктом 11(12) постановления Правительства Российской Федерации от 10 марта 2022 г. N 336 &quot;Об особенностях организации и осуществления государственного контроля (надзора), муниципального контроля&quot;, дата и номер решения о проведении мероприятия не заполняются и не отображаются.">
              <w:r>
                <w:rPr>
                  <w:sz w:val="20"/>
                  <w:color w:val="0000ff"/>
                </w:rPr>
                <w:t xml:space="preserve">&lt;10-1-1.2&gt;</w:t>
              </w:r>
            </w:hyperlink>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1(2) введен </w:t>
            </w:r>
            <w:hyperlink w:history="0" r:id="rId10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107"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профилактического мероприятия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Дата (даты) проведения профилактического мероприятия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календарь</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(заполняется с учетом примечания </w:t>
            </w:r>
            <w:hyperlink w:history="0"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sz w:val="20"/>
                  <w:color w:val="0000ff"/>
                </w:rPr>
                <w:t xml:space="preserve">&lt;10-1-1&gt;</w:t>
              </w:r>
            </w:hyperlink>
            <w:r>
              <w:rPr>
                <w:sz w:val="20"/>
              </w:rPr>
              <w:t xml:space="preserve">)</w:t>
            </w:r>
          </w:p>
        </w:tc>
      </w:tr>
      <w:tr>
        <w:tc>
          <w:tcPr>
            <w:gridSpan w:val="6"/>
            <w:tcW w:w="13489" w:type="dxa"/>
            <w:tcBorders>
              <w:top w:val="nil"/>
              <w:left w:val="nil"/>
              <w:bottom w:val="nil"/>
              <w:right w:val="nil"/>
            </w:tcBorders>
          </w:tcPr>
          <w:p>
            <w:pPr>
              <w:pStyle w:val="0"/>
              <w:jc w:val="both"/>
            </w:pPr>
            <w:r>
              <w:rPr>
                <w:sz w:val="20"/>
              </w:rPr>
              <w:t xml:space="preserve">(п. 5 в ред. </w:t>
            </w:r>
            <w:hyperlink w:history="0" r:id="rId10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bookmarkStart w:id="398" w:name="P398"/>
          <w:bookmarkEnd w:id="398"/>
          <w:p>
            <w:pPr>
              <w:pStyle w:val="0"/>
              <w:jc w:val="center"/>
            </w:pPr>
            <w:r>
              <w:rPr>
                <w:sz w:val="20"/>
              </w:rPr>
              <w:t xml:space="preserve">5(1).</w:t>
            </w:r>
          </w:p>
        </w:tc>
        <w:tc>
          <w:tcPr>
            <w:tcW w:w="3855" w:type="dxa"/>
            <w:tcBorders>
              <w:top w:val="nil"/>
              <w:left w:val="nil"/>
              <w:bottom w:val="nil"/>
              <w:right w:val="nil"/>
            </w:tcBorders>
          </w:tcPr>
          <w:p>
            <w:pPr>
              <w:pStyle w:val="0"/>
              <w:jc w:val="center"/>
            </w:pPr>
            <w:r>
              <w:rPr>
                <w:sz w:val="20"/>
              </w:rPr>
              <w:t xml:space="preserve">Форма проведения профилактического мероприятия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выбор из двух значений:</w:t>
            </w:r>
          </w:p>
          <w:p>
            <w:pPr>
              <w:pStyle w:val="0"/>
            </w:pPr>
            <w:r>
              <w:rPr>
                <w:sz w:val="20"/>
              </w:rPr>
              <w:t xml:space="preserve">профилактическая беседа по месту осуществления деятельности контролируемого лица;</w:t>
            </w:r>
          </w:p>
          <w:p>
            <w:pPr>
              <w:pStyle w:val="0"/>
            </w:pPr>
            <w:r>
              <w:rPr>
                <w:sz w:val="20"/>
              </w:rPr>
              <w:t xml:space="preserve">видео-конференц-связь</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5(1) введен </w:t>
            </w:r>
            <w:hyperlink w:history="0" r:id="rId10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Место проведения профилактического мероприятия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(в случае выбора в </w:t>
            </w:r>
            <w:hyperlink w:history="0" w:anchor="P398" w:tooltip="5(1).">
              <w:r>
                <w:rPr>
                  <w:sz w:val="20"/>
                  <w:color w:val="0000ff"/>
                </w:rPr>
                <w:t xml:space="preserve">пункте 5(1)</w:t>
              </w:r>
            </w:hyperlink>
            <w:r>
              <w:rPr>
                <w:sz w:val="20"/>
              </w:rPr>
              <w:t xml:space="preserve"> настоящего раздела значения "профилактическая беседа по месту осуществления деятельности контролируемого лица")</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11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1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1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11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11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vAlign w:val="center"/>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11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(заполняется с учетом примечания </w:t>
            </w:r>
            <w:hyperlink w:history="0"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sz w:val="20"/>
                  <w:color w:val="0000ff"/>
                </w:rPr>
                <w:t xml:space="preserve">&lt;10-1-1&gt;</w:t>
              </w:r>
            </w:hyperlink>
            <w:r>
              <w:rPr>
                <w:sz w:val="20"/>
              </w:rPr>
              <w:t xml:space="preserve">)</w:t>
            </w:r>
          </w:p>
        </w:tc>
      </w:tr>
      <w:tr>
        <w:tc>
          <w:tcPr>
            <w:gridSpan w:val="6"/>
            <w:tcW w:w="13489" w:type="dxa"/>
            <w:tcBorders>
              <w:top w:val="nil"/>
              <w:left w:val="nil"/>
              <w:bottom w:val="nil"/>
              <w:right w:val="nil"/>
            </w:tcBorders>
          </w:tcPr>
          <w:p>
            <w:pPr>
              <w:pStyle w:val="0"/>
              <w:jc w:val="both"/>
            </w:pPr>
            <w:r>
              <w:rPr>
                <w:sz w:val="20"/>
              </w:rPr>
              <w:t xml:space="preserve">(п. 9 в ред. </w:t>
            </w:r>
            <w:hyperlink w:history="0" r:id="rId11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лицах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1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1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Основания проведения профилактического мероприятия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vAlign w:val="bottom"/>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контрольного (надзорного) мероприятия, то указывается номер указанного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1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16.08.2023 </w:t>
            </w:r>
            <w:hyperlink w:history="0" r:id="rId12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11(1).</w:t>
            </w:r>
          </w:p>
        </w:tc>
        <w:tc>
          <w:tcPr>
            <w:tcW w:w="3855" w:type="dxa"/>
            <w:tcBorders>
              <w:top w:val="nil"/>
              <w:left w:val="nil"/>
              <w:bottom w:val="nil"/>
              <w:right w:val="nil"/>
            </w:tcBorders>
          </w:tcPr>
          <w:p>
            <w:pPr>
              <w:pStyle w:val="0"/>
              <w:jc w:val="center"/>
            </w:pPr>
            <w:r>
              <w:rPr>
                <w:sz w:val="20"/>
              </w:rPr>
              <w:t xml:space="preserve">Предмет профилактического мероприятия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w:t>
            </w:r>
          </w:p>
          <w:p>
            <w:pPr>
              <w:pStyle w:val="0"/>
            </w:pPr>
            <w:r>
              <w:rPr>
                <w:sz w:val="20"/>
              </w:rPr>
              <w:t xml:space="preserve">единый реестр видов контроля в части разрешительных документов и иных документов) или ссылка на номер паспорта профилактического мероприятия и конкретное принятое в рамках его решение, исполнение которого контролируется в рамках такого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11(1) введен </w:t>
            </w:r>
            <w:hyperlink w:history="0" r:id="rId12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15.07.2021 N 1203;</w:t>
            </w:r>
          </w:p>
          <w:p>
            <w:pPr>
              <w:pStyle w:val="0"/>
              <w:jc w:val="both"/>
            </w:pPr>
            <w:r>
              <w:rPr>
                <w:sz w:val="20"/>
              </w:rPr>
              <w:t xml:space="preserve">в ред. Постановлений Правительства РФ от 30.04.2022 </w:t>
            </w:r>
            <w:hyperlink w:history="0" r:id="rId12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2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11(2).</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p>
            <w:pPr>
              <w:pStyle w:val="0"/>
              <w:jc w:val="center"/>
            </w:pPr>
            <w:r>
              <w:rPr>
                <w:sz w:val="20"/>
              </w:rPr>
              <w:t xml:space="preserve">(заполняется с учетом примечания </w:t>
            </w:r>
            <w:hyperlink w:history="0"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sz w:val="20"/>
                  <w:color w:val="0000ff"/>
                </w:rPr>
                <w:t xml:space="preserve">&lt;10-1-1&gt;</w:t>
              </w:r>
            </w:hyperlink>
            <w:r>
              <w:rPr>
                <w:sz w:val="20"/>
              </w:rPr>
              <w:t xml:space="preserve">)</w:t>
            </w:r>
          </w:p>
        </w:tc>
      </w:tr>
      <w:tr>
        <w:tc>
          <w:tcPr>
            <w:gridSpan w:val="6"/>
            <w:tcW w:w="13489" w:type="dxa"/>
            <w:tcBorders>
              <w:top w:val="nil"/>
              <w:left w:val="nil"/>
              <w:bottom w:val="nil"/>
              <w:right w:val="nil"/>
            </w:tcBorders>
          </w:tcPr>
          <w:p>
            <w:pPr>
              <w:pStyle w:val="0"/>
              <w:jc w:val="both"/>
            </w:pPr>
            <w:r>
              <w:rPr>
                <w:sz w:val="20"/>
              </w:rPr>
              <w:t xml:space="preserve">(п. 11(2) введен </w:t>
            </w:r>
            <w:hyperlink w:history="0" r:id="rId12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профилактическом мероприятии</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направлении контролируемому лицу уведомления о проведении профилактического визита</w:t>
            </w:r>
          </w:p>
        </w:tc>
        <w:tc>
          <w:tcPr>
            <w:tcW w:w="1700" w:type="dxa"/>
            <w:tcBorders>
              <w:top w:val="nil"/>
              <w:left w:val="nil"/>
              <w:bottom w:val="nil"/>
              <w:right w:val="nil"/>
            </w:tcBorders>
          </w:tcPr>
          <w:p>
            <w:pPr>
              <w:pStyle w:val="0"/>
              <w:jc w:val="center"/>
            </w:pPr>
            <w:r>
              <w:rPr>
                <w:sz w:val="20"/>
              </w:rPr>
              <w:t xml:space="preserve">в момент направления</w:t>
            </w:r>
          </w:p>
        </w:tc>
        <w:tc>
          <w:tcPr>
            <w:tcW w:w="3968" w:type="dxa"/>
            <w:tcBorders>
              <w:top w:val="nil"/>
              <w:left w:val="nil"/>
              <w:bottom w:val="nil"/>
              <w:right w:val="nil"/>
            </w:tcBorders>
          </w:tcPr>
          <w:p>
            <w:pPr>
              <w:pStyle w:val="0"/>
            </w:pPr>
            <w:r>
              <w:rPr>
                <w:sz w:val="20"/>
              </w:rPr>
              <w:t xml:space="preserve">есть/нет, в случае если уведомление производится с использованием единого портала, сведения предоставляются в порядке, предусмотренном пунктом 23 Правил</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12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14.</w:t>
            </w:r>
          </w:p>
        </w:tc>
        <w:tc>
          <w:tcPr>
            <w:gridSpan w:val="5"/>
            <w:tcW w:w="12923" w:type="dxa"/>
            <w:tcBorders>
              <w:top w:val="nil"/>
              <w:left w:val="nil"/>
              <w:bottom w:val="nil"/>
              <w:right w:val="nil"/>
            </w:tcBorders>
          </w:tcPr>
          <w:p>
            <w:pPr>
              <w:pStyle w:val="0"/>
              <w:jc w:val="both"/>
            </w:pPr>
            <w:r>
              <w:rPr>
                <w:sz w:val="20"/>
              </w:rPr>
              <w:t xml:space="preserve">Исключен с 1 ноября 2023 года. - </w:t>
            </w:r>
            <w:hyperlink w:history="0" r:id="rId12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14(1).</w:t>
            </w:r>
          </w:p>
        </w:tc>
        <w:tc>
          <w:tcPr>
            <w:tcW w:w="3855" w:type="dxa"/>
            <w:tcBorders>
              <w:top w:val="nil"/>
              <w:left w:val="nil"/>
              <w:bottom w:val="nil"/>
              <w:right w:val="nil"/>
            </w:tcBorders>
          </w:tcPr>
          <w:p>
            <w:pPr>
              <w:pStyle w:val="0"/>
              <w:jc w:val="center"/>
            </w:pPr>
            <w:r>
              <w:rPr>
                <w:sz w:val="20"/>
              </w:rPr>
              <w:t xml:space="preserve">Сведения о приостановлении или продлении срока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приостановления срока проведения мероприятия</w:t>
            </w:r>
          </w:p>
        </w:tc>
        <w:tc>
          <w:tcPr>
            <w:tcW w:w="3968" w:type="dxa"/>
            <w:tcBorders>
              <w:top w:val="nil"/>
              <w:left w:val="nil"/>
              <w:bottom w:val="nil"/>
              <w:right w:val="nil"/>
            </w:tcBorders>
          </w:tcPr>
          <w:p>
            <w:pPr>
              <w:pStyle w:val="0"/>
            </w:pPr>
            <w:r>
              <w:rPr>
                <w:sz w:val="20"/>
              </w:rPr>
              <w:t xml:space="preserve">выбор - приостановление/продление, приложенный документ (мотивированное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p>
            <w:pPr>
              <w:pStyle w:val="0"/>
              <w:jc w:val="center"/>
            </w:pPr>
            <w:r>
              <w:rPr>
                <w:sz w:val="20"/>
              </w:rPr>
              <w:t xml:space="preserve">(обязательно в случае приостановления срока проведения мероприятия, заполняется с учетом примечания </w:t>
            </w:r>
            <w:hyperlink w:history="0"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sz w:val="20"/>
                  <w:color w:val="0000ff"/>
                </w:rPr>
                <w:t xml:space="preserve">&lt;10-1-1&gt;</w:t>
              </w:r>
            </w:hyperlink>
            <w:r>
              <w:rPr>
                <w:sz w:val="20"/>
              </w:rPr>
              <w:t xml:space="preserve">)</w:t>
            </w:r>
          </w:p>
        </w:tc>
      </w:tr>
      <w:tr>
        <w:tc>
          <w:tcPr>
            <w:gridSpan w:val="6"/>
            <w:tcW w:w="13489" w:type="dxa"/>
            <w:tcBorders>
              <w:top w:val="nil"/>
              <w:left w:val="nil"/>
              <w:bottom w:val="nil"/>
              <w:right w:val="nil"/>
            </w:tcBorders>
          </w:tcPr>
          <w:p>
            <w:pPr>
              <w:pStyle w:val="0"/>
              <w:jc w:val="both"/>
            </w:pPr>
            <w:r>
              <w:rPr>
                <w:sz w:val="20"/>
              </w:rPr>
              <w:t xml:space="preserve">(п. 14(1) введен </w:t>
            </w:r>
            <w:hyperlink w:history="0" r:id="rId12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14(2).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14(2) введен </w:t>
            </w:r>
            <w:hyperlink w:history="0" r:id="rId12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14(3).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 </w:t>
            </w:r>
            <w:hyperlink w:history="0" w:anchor="P2669" w:tooltip="&lt;10-1-2&gt; Здесь и далее в случае заполнения указанного поля дальнейшее проведение мероприятия невозможно.">
              <w:r>
                <w:rPr>
                  <w:sz w:val="20"/>
                  <w:color w:val="0000ff"/>
                </w:rPr>
                <w:t xml:space="preserve">&lt;10-1-2&gt;</w:t>
              </w:r>
            </w:hyperlink>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14(3) введен </w:t>
            </w:r>
            <w:hyperlink w:history="0" r:id="rId12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14(4).</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профилактического визита</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профилактического визита</w:t>
            </w:r>
          </w:p>
        </w:tc>
        <w:tc>
          <w:tcPr>
            <w:tcW w:w="3968" w:type="dxa"/>
            <w:tcBorders>
              <w:top w:val="nil"/>
              <w:left w:val="nil"/>
              <w:bottom w:val="nil"/>
              <w:right w:val="nil"/>
            </w:tcBorders>
          </w:tcPr>
          <w:p>
            <w:pPr>
              <w:pStyle w:val="0"/>
            </w:pPr>
            <w:r>
              <w:rPr>
                <w:sz w:val="20"/>
              </w:rPr>
              <w:t xml:space="preserve">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составления акта о невозможности проведения профилактического визита)</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14(4) введен </w:t>
            </w:r>
            <w:hyperlink w:history="0" r:id="rId130"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 результатах профилактического мероприятия</w:t>
            </w:r>
          </w:p>
        </w:tc>
        <w:tc>
          <w:tcPr>
            <w:tcW w:w="1700" w:type="dxa"/>
            <w:tcBorders>
              <w:top w:val="nil"/>
              <w:left w:val="nil"/>
              <w:bottom w:val="nil"/>
              <w:right w:val="nil"/>
            </w:tcBorders>
          </w:tcPr>
          <w:p>
            <w:pPr>
              <w:pStyle w:val="0"/>
              <w:jc w:val="center"/>
            </w:pPr>
            <w:r>
              <w:rPr>
                <w:sz w:val="20"/>
              </w:rPr>
              <w:t xml:space="preserve">в течение рабочего дня с момента проведения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профилактического мероприятия</w:t>
            </w:r>
          </w:p>
        </w:tc>
        <w:tc>
          <w:tcPr>
            <w:tcW w:w="1700" w:type="dxa"/>
            <w:tcBorders>
              <w:top w:val="nil"/>
              <w:left w:val="nil"/>
              <w:bottom w:val="nil"/>
              <w:right w:val="nil"/>
            </w:tcBorders>
          </w:tcPr>
          <w:p>
            <w:pPr>
              <w:pStyle w:val="0"/>
              <w:jc w:val="center"/>
            </w:pPr>
            <w:r>
              <w:rPr>
                <w:sz w:val="20"/>
              </w:rPr>
              <w:t xml:space="preserve">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выбор - да/нет</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16 в ред. </w:t>
            </w:r>
            <w:hyperlink w:history="0" r:id="rId13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17 введен </w:t>
            </w:r>
            <w:hyperlink w:history="0" r:id="rId13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Сведения о причинах непроведения мероприятия</w:t>
            </w:r>
          </w:p>
        </w:tc>
        <w:tc>
          <w:tcPr>
            <w:tcW w:w="1700" w:type="dxa"/>
            <w:tcBorders>
              <w:top w:val="nil"/>
              <w:left w:val="nil"/>
              <w:bottom w:val="nil"/>
              <w:right w:val="nil"/>
            </w:tcBorders>
          </w:tcPr>
          <w:p>
            <w:pPr>
              <w:pStyle w:val="0"/>
              <w:jc w:val="center"/>
            </w:pPr>
            <w:r>
              <w:rPr>
                <w:sz w:val="20"/>
              </w:rPr>
              <w:t xml:space="preserve">по мере возникновения</w:t>
            </w:r>
          </w:p>
        </w:tc>
        <w:tc>
          <w:tcPr>
            <w:tcW w:w="3968" w:type="dxa"/>
            <w:tcBorders>
              <w:top w:val="nil"/>
              <w:left w:val="nil"/>
              <w:bottom w:val="nil"/>
              <w:right w:val="nil"/>
            </w:tcBorders>
          </w:tcPr>
          <w:p>
            <w:pPr>
              <w:pStyle w:val="0"/>
            </w:pPr>
            <w:r>
              <w:rPr>
                <w:sz w:val="20"/>
              </w:rPr>
              <w:t xml:space="preserve">проставляется отметка и заполняется поле с причинами непроведения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"недопуск инспектора на объект контроля".</w:t>
            </w:r>
          </w:p>
          <w:p>
            <w:pPr>
              <w:pStyle w:val="0"/>
            </w:pPr>
            <w:r>
              <w:rPr>
                <w:sz w:val="20"/>
              </w:rPr>
              <w:t xml:space="preserve">Заполнение также осуществляется 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pPr>
              <w:pStyle w:val="0"/>
            </w:pPr>
            <w:r>
              <w:rPr>
                <w:sz w:val="20"/>
              </w:rPr>
              <w:t xml:space="preserve">(выбор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 в ред. </w:t>
            </w:r>
            <w:hyperlink w:history="0" r:id="rId13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gridSpan w:val="6"/>
            <w:tcW w:w="13489" w:type="dxa"/>
            <w:tcBorders>
              <w:top w:val="nil"/>
              <w:left w:val="nil"/>
              <w:bottom w:val="nil"/>
              <w:right w:val="nil"/>
            </w:tcBorders>
          </w:tcPr>
          <w:p>
            <w:pPr>
              <w:pStyle w:val="0"/>
              <w:outlineLvl w:val="2"/>
              <w:jc w:val="center"/>
            </w:pPr>
            <w:r>
              <w:rPr>
                <w:sz w:val="20"/>
              </w:rPr>
              <w:t xml:space="preserve">II. Сведения о проводимых контрольными (надзорными) органами контрольных (надзорных) мероприятиях</w:t>
            </w:r>
          </w:p>
        </w:tc>
      </w:tr>
      <w:tr>
        <w:tc>
          <w:tcPr>
            <w:gridSpan w:val="6"/>
            <w:tcW w:w="13489" w:type="dxa"/>
            <w:tcBorders>
              <w:top w:val="nil"/>
              <w:left w:val="nil"/>
              <w:bottom w:val="nil"/>
              <w:right w:val="nil"/>
            </w:tcBorders>
          </w:tcPr>
          <w:bookmarkStart w:id="545" w:name="P545"/>
          <w:bookmarkEnd w:id="545"/>
          <w:p>
            <w:pPr>
              <w:pStyle w:val="0"/>
              <w:outlineLvl w:val="3"/>
              <w:jc w:val="center"/>
            </w:pPr>
            <w:r>
              <w:rPr>
                <w:sz w:val="20"/>
              </w:rPr>
              <w:t xml:space="preserve">Контрольная закупка</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присваивается системой автоматически, не изменяем</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13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13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 </w:t>
            </w:r>
            <w:hyperlink w:history="0" w:anchor="P2671" w:tooltip="&lt;10-2&gt; Здесь и далее в отношении контрольной закупки, проводимой на основании части 7 статьи 75 Федерального закона, информация, предусмотренная подразделом &quot;Контрольная закупка&quot;, вносится в единый реестр в течение одного рабочего дня с момента завершения такой контрольной закупки.">
              <w:r>
                <w:rPr>
                  <w:sz w:val="20"/>
                  <w:color w:val="0000ff"/>
                </w:rPr>
                <w:t xml:space="preserve">&lt;10-2&gt;</w:t>
              </w:r>
            </w:hyperlink>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3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 </w:t>
            </w:r>
            <w:hyperlink w:history="0" w:anchor="P2673" w:tooltip="&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
              <w:r>
                <w:rPr>
                  <w:sz w:val="20"/>
                  <w:color w:val="0000ff"/>
                </w:rPr>
                <w:t xml:space="preserve">&lt;10-3&gt;</w:t>
              </w:r>
            </w:hyperlink>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3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 </w:t>
            </w:r>
            <w:hyperlink w:history="0" w:anchor="P2675" w:tooltip="&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
              <w:r>
                <w:rPr>
                  <w:sz w:val="20"/>
                  <w:color w:val="0000ff"/>
                </w:rPr>
                <w:t xml:space="preserve">&lt;11&gt;</w:t>
              </w:r>
            </w:hyperlink>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ограничений, установленных в едином реестре видов контроля </w:t>
            </w:r>
            <w:hyperlink w:history="0" w:anchor="P2685" w:tooltip="&lt;11-1&gt; Здесь и далее в случае выбора из справочника единого реестра видов контроля основания с типом &quot;индикаторы риска&quot;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
              <w:r>
                <w:rPr>
                  <w:sz w:val="20"/>
                  <w:color w:val="0000ff"/>
                </w:rPr>
                <w:t xml:space="preserve">&lt;11-1&gt;</w:t>
              </w:r>
            </w:hyperlink>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3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16.08.2023 </w:t>
            </w:r>
            <w:hyperlink w:history="0" r:id="rId13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vAlign w:val="bottom"/>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4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4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14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14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14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9 в ред. </w:t>
            </w:r>
            <w:hyperlink w:history="0" r:id="rId14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да/нет - сведения о лице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4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4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10(1).</w:t>
            </w:r>
          </w:p>
        </w:tc>
        <w:tc>
          <w:tcPr>
            <w:tcW w:w="3855" w:type="dxa"/>
            <w:tcBorders>
              <w:top w:val="nil"/>
              <w:left w:val="nil"/>
              <w:bottom w:val="nil"/>
              <w:right w:val="nil"/>
            </w:tcBorders>
          </w:tcPr>
          <w:p>
            <w:pPr>
              <w:pStyle w:val="0"/>
              <w:jc w:val="center"/>
            </w:pPr>
            <w:r>
              <w:rPr>
                <w:sz w:val="20"/>
              </w:rPr>
              <w:t xml:space="preserve">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10(1) введен </w:t>
            </w:r>
            <w:hyperlink w:history="0" r:id="rId14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w:t>
            </w:r>
            <w:hyperlink w:history="0" w:anchor="P2687" w:tooltip="&lt;11-2&gt; Здесь и далее заполнение поля &quot;Сведения о согласовании проведения контрольного (надзорного) мероприятия с органами прокуратуры&quot; появляется только в случае заполнения информации о необходимости такого согласования в пункте &quot;Сведения о необходимости согласования проведения контрольного (надзорного) мероприятия с органами прокуратуры&quot;.">
              <w:r>
                <w:rPr>
                  <w:sz w:val="20"/>
                  <w:color w:val="0000ff"/>
                </w:rPr>
                <w:t xml:space="preserve">&lt;11-2&gt;</w:t>
              </w:r>
            </w:hyperlink>
          </w:p>
        </w:tc>
      </w:tr>
      <w:tr>
        <w:tc>
          <w:tcPr>
            <w:gridSpan w:val="6"/>
            <w:tcW w:w="13489" w:type="dxa"/>
            <w:tcBorders>
              <w:top w:val="nil"/>
              <w:left w:val="nil"/>
              <w:bottom w:val="nil"/>
              <w:right w:val="nil"/>
            </w:tcBorders>
          </w:tcPr>
          <w:p>
            <w:pPr>
              <w:pStyle w:val="0"/>
              <w:jc w:val="both"/>
            </w:pPr>
            <w:r>
              <w:rPr>
                <w:sz w:val="20"/>
              </w:rPr>
              <w:t xml:space="preserve">(п. 11 в ред. </w:t>
            </w:r>
            <w:hyperlink w:history="0" r:id="rId14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w:history="0" r:id="rId15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статьей 66</w:t>
              </w:r>
            </w:hyperlink>
            <w:r>
              <w:rPr>
                <w:sz w:val="20"/>
              </w:rPr>
              <w:t xml:space="preserve"> Федерального закона</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внеплановая и нет согласования с органами прокуратуры)</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15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 </w:t>
            </w:r>
            <w:hyperlink w:history="0" w:anchor="P2689" w:tooltip="&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
              <w:r>
                <w:rPr>
                  <w:sz w:val="20"/>
                  <w:color w:val="0000ff"/>
                </w:rPr>
                <w:t xml:space="preserve">&lt;12&gt;</w:t>
              </w:r>
            </w:hyperlink>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152"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 </w:t>
            </w:r>
            <w:hyperlink w:history="0" w:anchor="P2692" w:tooltip="&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
              <w:r>
                <w:rPr>
                  <w:sz w:val="20"/>
                  <w:color w:val="0000ff"/>
                </w:rPr>
                <w:t xml:space="preserve">&lt;13&gt;</w:t>
              </w:r>
            </w:hyperlink>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668" w:name="P668"/>
          <w:bookmarkEnd w:id="668"/>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w:t>
            </w:r>
            <w:hyperlink w:history="0" w:anchor="P2697" w:tooltip="&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
              <w:r>
                <w:rPr>
                  <w:sz w:val="20"/>
                  <w:color w:val="0000ff"/>
                </w:rPr>
                <w:t xml:space="preserve">&lt;13-1&gt;</w:t>
              </w:r>
            </w:hyperlink>
            <w:r>
              <w:rPr>
                <w:sz w:val="20"/>
              </w:rPr>
              <w:t xml:space="preserve">;</w:t>
            </w:r>
          </w:p>
          <w:p>
            <w:pPr>
              <w:pStyle w:val="0"/>
            </w:pPr>
            <w:r>
              <w:rPr>
                <w:sz w:val="20"/>
              </w:rPr>
              <w:t xml:space="preserve">единый реестр видов контроля в части разрешительных документов и иных документов) или ссылка на номер паспорта контрольного (надзорного) мероприятия и конкретное принятое в его рамках решение, исполнение которого контролируется в рамках такого мероприятия </w:t>
            </w:r>
            <w:hyperlink w:history="0" w:anchor="P2699" w:tooltip="&lt;13-2&gt; Здесь и далее также может указываться ссылка на номер записи в едином реестре 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
              <w:r>
                <w:rPr>
                  <w:sz w:val="20"/>
                  <w:color w:val="0000ff"/>
                </w:rPr>
                <w:t xml:space="preserve">&lt;13-2&gt;</w:t>
              </w:r>
            </w:hyperlink>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16 в ред. </w:t>
            </w:r>
            <w:hyperlink w:history="0" r:id="rId15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Место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Даты проведения контрольного (надзорного) мероприятия или дата и часы проведения контрольного (надзорного) мероприятия </w:t>
            </w:r>
            <w:hyperlink w:history="0" w:anchor="P2702" w:tooltip="&lt;13-3&gt; Здесь и далее в случаях, установленных законодательством Российской Федерации, для плановых контрольных (надзорных) мероприятий создается поле &quot;Перенос проведения мероприятия&quot; с указанием новой даты начала и окончания планового контрольного (надзорного) мероприятия и иных необходимых новых сроков.">
              <w:r>
                <w:rPr>
                  <w:sz w:val="20"/>
                  <w:color w:val="0000ff"/>
                </w:rPr>
                <w:t xml:space="preserve">&lt;13-3&gt;</w:t>
              </w:r>
            </w:hyperlink>
          </w:p>
        </w:tc>
        <w:tc>
          <w:tcPr>
            <w:tcW w:w="1700" w:type="dxa"/>
            <w:vAlign w:val="bottom"/>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календарь или календарь и числовое поле (в часах)</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5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23.05.2024 </w:t>
            </w:r>
            <w:hyperlink w:history="0" r:id="rId155"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18(1).</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18(1) введен </w:t>
            </w:r>
            <w:hyperlink w:history="0" r:id="rId15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18(2).</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18(2) введен </w:t>
            </w:r>
            <w:hyperlink w:history="0" r:id="rId15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Сведения об использовании в рамках контрольного (надзорного) мероприятия средств дистанционного взаимодействия с контролируемым лицом </w:t>
            </w:r>
            <w:hyperlink w:history="0" w:anchor="P2704" w:tooltip="&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
              <w:r>
                <w:rPr>
                  <w:sz w:val="20"/>
                  <w:color w:val="0000ff"/>
                </w:rPr>
                <w:t xml:space="preserve">&lt;14&gt;</w:t>
              </w:r>
            </w:hyperlink>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5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Сведения о составлении документов по итогам контрольных (надзорных) действий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действия</w:t>
            </w:r>
          </w:p>
        </w:tc>
        <w:tc>
          <w:tcPr>
            <w:tcW w:w="3968" w:type="dxa"/>
            <w:tcBorders>
              <w:top w:val="nil"/>
              <w:left w:val="nil"/>
              <w:bottom w:val="nil"/>
              <w:right w:val="nil"/>
            </w:tcBorders>
          </w:tcPr>
          <w:p>
            <w:pPr>
              <w:pStyle w:val="0"/>
            </w:pPr>
            <w:r>
              <w:rPr>
                <w:sz w:val="20"/>
              </w:rPr>
              <w:t xml:space="preserve">есть/нет, если есть -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20(1).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668" w:tooltip="16.">
              <w:r>
                <w:rPr>
                  <w:sz w:val="20"/>
                  <w:color w:val="0000ff"/>
                </w:rPr>
                <w:t xml:space="preserve">пункте</w:t>
              </w:r>
            </w:hyperlink>
            <w:r>
              <w:rPr>
                <w:sz w:val="20"/>
              </w:rPr>
              <w:t xml:space="preserve"> "Предмет контрольного (надзорного) мероприятия".</w:t>
            </w:r>
          </w:p>
          <w:p>
            <w:pPr>
              <w:pStyle w:val="0"/>
            </w:pPr>
            <w:r>
              <w:rPr>
                <w:sz w:val="20"/>
              </w:rPr>
              <w:t xml:space="preserve">Заполнение осуществляется с использованием справочника из реестра обязательных требований (при отсутствии - из единого реестра) </w:t>
            </w:r>
            <w:hyperlink w:history="0" w:anchor="P2711" w:tooltip="&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
              <w:r>
                <w:rPr>
                  <w:sz w:val="20"/>
                  <w:color w:val="0000ff"/>
                </w:rPr>
                <w:t xml:space="preserve">&lt;14-1&gt;</w:t>
              </w:r>
            </w:hyperlink>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20(1) введен </w:t>
            </w:r>
            <w:hyperlink w:history="0" r:id="rId15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160"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 </w:t>
            </w:r>
            <w:hyperlink w:history="0" w:anchor="P2719" w:tooltip="&lt;14-2&gt; Здесь и далее, если поле заполнено, то это влечет изменение статуса и завершение контрольного (надзорного) мероприятия.">
              <w:r>
                <w:rPr>
                  <w:sz w:val="20"/>
                  <w:color w:val="0000ff"/>
                </w:rPr>
                <w:t xml:space="preserve">&lt;14-2&gt;</w:t>
              </w:r>
            </w:hyperlink>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22 введен </w:t>
            </w:r>
            <w:hyperlink w:history="0" r:id="rId16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23.</w:t>
            </w:r>
          </w:p>
        </w:tc>
        <w:tc>
          <w:tcPr>
            <w:tcW w:w="3855" w:type="dxa"/>
            <w:vAlign w:val="center"/>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23 введен </w:t>
            </w:r>
            <w:hyperlink w:history="0" r:id="rId16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vAlign w:val="bottom"/>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24 введен </w:t>
            </w:r>
            <w:hyperlink w:history="0" r:id="rId16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25.</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25 в ред. </w:t>
            </w:r>
            <w:hyperlink w:history="0" r:id="rId16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outlineLvl w:val="3"/>
              <w:jc w:val="center"/>
            </w:pPr>
            <w:r>
              <w:rPr>
                <w:sz w:val="20"/>
              </w:rPr>
              <w:t xml:space="preserve">Мониторинговая закупка</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16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16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16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6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6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17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17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17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7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лице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7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7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10(1).</w:t>
            </w:r>
          </w:p>
        </w:tc>
        <w:tc>
          <w:tcPr>
            <w:tcW w:w="3855" w:type="dxa"/>
            <w:tcBorders>
              <w:top w:val="nil"/>
              <w:left w:val="nil"/>
              <w:bottom w:val="nil"/>
              <w:right w:val="nil"/>
            </w:tcBorders>
          </w:tcPr>
          <w:p>
            <w:pPr>
              <w:pStyle w:val="0"/>
              <w:jc w:val="center"/>
            </w:pPr>
            <w:r>
              <w:rPr>
                <w:sz w:val="20"/>
              </w:rPr>
              <w:t xml:space="preserve">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10(1) введен </w:t>
            </w:r>
            <w:hyperlink w:history="0" r:id="rId17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10.03.2023 </w:t>
            </w:r>
            <w:hyperlink w:history="0" r:id="rId17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16.08.2023 </w:t>
            </w:r>
            <w:hyperlink w:history="0" r:id="rId17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w:history="0" r:id="rId17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статьей 66</w:t>
              </w:r>
            </w:hyperlink>
            <w:r>
              <w:rPr>
                <w:sz w:val="20"/>
              </w:rPr>
              <w:t xml:space="preserve"> Федерального закона</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нет согласования с органами прокуратуры)</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18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18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880" w:name="P880"/>
          <w:bookmarkEnd w:id="880"/>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8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Место (места)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календарь или календарь и числовое поле (в часах) </w:t>
            </w:r>
            <w:hyperlink w:history="0" w:anchor="P2723" w:tooltip="&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
              <w:r>
                <w:rPr>
                  <w:sz w:val="20"/>
                  <w:color w:val="0000ff"/>
                </w:rPr>
                <w:t xml:space="preserve">&lt;14-3&gt;</w:t>
              </w:r>
            </w:hyperlink>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18 в ред. </w:t>
            </w:r>
            <w:hyperlink w:history="0" r:id="rId18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18(1).</w:t>
            </w:r>
          </w:p>
        </w:tc>
        <w:tc>
          <w:tcPr>
            <w:tcW w:w="3855" w:type="dxa"/>
            <w:tcBorders>
              <w:top w:val="nil"/>
              <w:left w:val="nil"/>
              <w:bottom w:val="nil"/>
              <w:right w:val="nil"/>
            </w:tcBorders>
          </w:tcPr>
          <w:p>
            <w:pPr>
              <w:pStyle w:val="0"/>
              <w:jc w:val="center"/>
            </w:pPr>
            <w:r>
              <w:rPr>
                <w:sz w:val="20"/>
              </w:rPr>
              <w:t xml:space="preserve">Сведения о приостановлении срока проведения контрольного (надзорного) мероприятия </w:t>
            </w:r>
            <w:hyperlink w:history="0" w:anchor="P2725" w:tooltip="&lt;14-4&gt; Здесь и далее заполнение указанного поля возможно только в случае выбора в поле &quot;Сведения об осуществляемых в рамках контрольного (надзорного) мероприятия контрольных (надзорных) действиях&quot; экспертизы или испытания при заполнении информации о конкретном контрольном (надзорном) мероприятии.">
              <w:r>
                <w:rPr>
                  <w:sz w:val="20"/>
                  <w:color w:val="0000ff"/>
                </w:rPr>
                <w:t xml:space="preserve">&lt;14-4&gt;</w:t>
              </w:r>
            </w:hyperlink>
          </w:p>
        </w:tc>
        <w:tc>
          <w:tcPr>
            <w:tcW w:w="1700" w:type="dxa"/>
            <w:tcBorders>
              <w:top w:val="nil"/>
              <w:left w:val="nil"/>
              <w:bottom w:val="nil"/>
              <w:right w:val="nil"/>
            </w:tcBorders>
          </w:tcPr>
          <w:p>
            <w:pPr>
              <w:pStyle w:val="0"/>
              <w:jc w:val="center"/>
            </w:pPr>
            <w:r>
              <w:rPr>
                <w:sz w:val="20"/>
              </w:rPr>
              <w:t xml:space="preserve">в течение суток с момента приостановления срока проведения мероприятия</w:t>
            </w:r>
          </w:p>
        </w:tc>
        <w:tc>
          <w:tcPr>
            <w:tcW w:w="3968" w:type="dxa"/>
            <w:tcBorders>
              <w:top w:val="nil"/>
              <w:left w:val="nil"/>
              <w:bottom w:val="nil"/>
              <w:right w:val="nil"/>
            </w:tcBorders>
          </w:tcPr>
          <w:p>
            <w:pPr>
              <w:pStyle w:val="0"/>
            </w:pPr>
            <w:r>
              <w:rPr>
                <w:sz w:val="20"/>
              </w:rPr>
              <w:t xml:space="preserve">приложенный документ (мотивированное представление инспектора);</w:t>
            </w:r>
          </w:p>
          <w:p>
            <w:pPr>
              <w:pStyle w:val="0"/>
            </w:pPr>
            <w:r>
              <w:rPr>
                <w:sz w:val="20"/>
              </w:rPr>
              <w:t xml:space="preserve">календарь для указания даты начала и даты окончания приостановления срока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(обязательно в случае приостановления срока проведения мероприятия)</w:t>
            </w:r>
          </w:p>
        </w:tc>
      </w:tr>
      <w:tr>
        <w:tc>
          <w:tcPr>
            <w:gridSpan w:val="6"/>
            <w:tcW w:w="13489" w:type="dxa"/>
            <w:tcBorders>
              <w:top w:val="nil"/>
              <w:left w:val="nil"/>
              <w:bottom w:val="nil"/>
              <w:right w:val="nil"/>
            </w:tcBorders>
          </w:tcPr>
          <w:p>
            <w:pPr>
              <w:pStyle w:val="0"/>
              <w:jc w:val="both"/>
            </w:pPr>
            <w:r>
              <w:rPr>
                <w:sz w:val="20"/>
              </w:rPr>
              <w:t xml:space="preserve">(п. 18(1) введен </w:t>
            </w:r>
            <w:hyperlink w:history="0" r:id="rId18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18(2) введен </w:t>
            </w:r>
            <w:hyperlink w:history="0" r:id="rId18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18(3).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18(3) введен </w:t>
            </w:r>
            <w:hyperlink w:history="0" r:id="rId18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19 в ред. </w:t>
            </w:r>
            <w:hyperlink w:history="0" r:id="rId18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8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Сведения о составлении документов по итогам контрольных (надзорных) действий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действия</w:t>
            </w:r>
          </w:p>
        </w:tc>
        <w:tc>
          <w:tcPr>
            <w:tcW w:w="3968" w:type="dxa"/>
            <w:tcBorders>
              <w:top w:val="nil"/>
              <w:left w:val="nil"/>
              <w:bottom w:val="nil"/>
              <w:right w:val="nil"/>
            </w:tcBorders>
          </w:tcPr>
          <w:p>
            <w:pPr>
              <w:pStyle w:val="0"/>
            </w:pPr>
            <w:r>
              <w:rPr>
                <w:sz w:val="20"/>
              </w:rPr>
              <w:t xml:space="preserve">есть/нет, если есть -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21(1).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880" w:tooltip="16.">
              <w:r>
                <w:rPr>
                  <w:sz w:val="20"/>
                  <w:color w:val="0000ff"/>
                </w:rPr>
                <w:t xml:space="preserve">пункте</w:t>
              </w:r>
            </w:hyperlink>
            <w:r>
              <w:rPr>
                <w:sz w:val="20"/>
              </w:rP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21(1) введен </w:t>
            </w:r>
            <w:hyperlink w:history="0" r:id="rId18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190"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Информация о результате экспертизы продукции (товаров), результатов выполненных работ, оказанных услуг</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проведения экспертизы и (или) инструментального обследования и (или) испытания</w:t>
            </w:r>
          </w:p>
        </w:tc>
        <w:tc>
          <w:tcPr>
            <w:tcW w:w="3968" w:type="dxa"/>
            <w:tcBorders>
              <w:top w:val="nil"/>
              <w:left w:val="nil"/>
              <w:bottom w:val="nil"/>
              <w:right w:val="nil"/>
            </w:tcBorders>
          </w:tcPr>
          <w:p>
            <w:pPr>
              <w:pStyle w:val="0"/>
            </w:pPr>
            <w:r>
              <w:rPr>
                <w:sz w:val="20"/>
              </w:rPr>
              <w:t xml:space="preserve">текстовое поле,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23.</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24 введен </w:t>
            </w:r>
            <w:hyperlink w:history="0" r:id="rId19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25.</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25 введен </w:t>
            </w:r>
            <w:hyperlink w:history="0" r:id="rId19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26.</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26 введен </w:t>
            </w:r>
            <w:hyperlink w:history="0" r:id="rId19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27.</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27 в ред. </w:t>
            </w:r>
            <w:hyperlink w:history="0" r:id="rId19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outlineLvl w:val="3"/>
              <w:jc w:val="center"/>
            </w:pPr>
            <w:r>
              <w:rPr>
                <w:sz w:val="20"/>
              </w:rPr>
              <w:t xml:space="preserve">Выборочный контроль</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19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19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19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9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9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20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20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20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0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лице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0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0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10(1).</w:t>
            </w:r>
          </w:p>
        </w:tc>
        <w:tc>
          <w:tcPr>
            <w:tcW w:w="3855" w:type="dxa"/>
            <w:tcBorders>
              <w:top w:val="nil"/>
              <w:left w:val="nil"/>
              <w:bottom w:val="nil"/>
              <w:right w:val="nil"/>
            </w:tcBorders>
          </w:tcPr>
          <w:p>
            <w:pPr>
              <w:pStyle w:val="0"/>
              <w:jc w:val="center"/>
            </w:pPr>
            <w:r>
              <w:rPr>
                <w:sz w:val="20"/>
              </w:rPr>
              <w:t xml:space="preserve">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10(1) введен </w:t>
            </w:r>
            <w:hyperlink w:history="0" r:id="rId20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w:t>
            </w:r>
          </w:p>
          <w:p>
            <w:pPr>
              <w:pStyle w:val="0"/>
            </w:pPr>
            <w:r>
              <w:rPr>
                <w:sz w:val="20"/>
              </w:rPr>
              <w:t xml:space="preserve">Выбор наименования органа прокуратуры осуществляется из справочника единого реестра видов контроля.</w:t>
            </w:r>
          </w:p>
          <w:p>
            <w:pPr>
              <w:pStyle w:val="0"/>
            </w:pPr>
            <w:r>
              <w:rPr>
                <w:sz w:val="20"/>
              </w:rPr>
              <w:t xml:space="preserve">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10.03.2023 </w:t>
            </w:r>
            <w:hyperlink w:history="0" r:id="rId20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16.08.2023 </w:t>
            </w:r>
            <w:hyperlink w:history="0" r:id="rId20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w:history="0" r:id="rId20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статьей 66</w:t>
              </w:r>
            </w:hyperlink>
            <w:r>
              <w:rPr>
                <w:sz w:val="20"/>
              </w:rPr>
              <w:t xml:space="preserve"> Федерального закона</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нет согласования с органами прокуратуры)</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21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21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1113" w:name="P1113"/>
          <w:bookmarkEnd w:id="1113"/>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1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Место (места)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календарь или календарь и числовое поле (в часах)</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18 в ред. </w:t>
            </w:r>
            <w:hyperlink w:history="0" r:id="rId21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18(1).</w:t>
            </w:r>
          </w:p>
        </w:tc>
        <w:tc>
          <w:tcPr>
            <w:tcW w:w="3855" w:type="dxa"/>
            <w:tcBorders>
              <w:top w:val="nil"/>
              <w:left w:val="nil"/>
              <w:bottom w:val="nil"/>
              <w:right w:val="nil"/>
            </w:tcBorders>
          </w:tcPr>
          <w:p>
            <w:pPr>
              <w:pStyle w:val="0"/>
              <w:jc w:val="center"/>
            </w:pPr>
            <w:r>
              <w:rPr>
                <w:sz w:val="20"/>
              </w:rPr>
              <w:t xml:space="preserve">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приостановления срока проведения мероприятия</w:t>
            </w:r>
          </w:p>
        </w:tc>
        <w:tc>
          <w:tcPr>
            <w:tcW w:w="3968" w:type="dxa"/>
            <w:tcBorders>
              <w:top w:val="nil"/>
              <w:left w:val="nil"/>
              <w:bottom w:val="nil"/>
              <w:right w:val="nil"/>
            </w:tcBorders>
          </w:tcPr>
          <w:p>
            <w:pPr>
              <w:pStyle w:val="0"/>
            </w:pPr>
            <w:r>
              <w:rPr>
                <w:sz w:val="20"/>
              </w:rPr>
              <w:t xml:space="preserve">приложенный документ (мотивированное представление инспектора);</w:t>
            </w:r>
          </w:p>
          <w:p>
            <w:pPr>
              <w:pStyle w:val="0"/>
            </w:pPr>
            <w:r>
              <w:rPr>
                <w:sz w:val="20"/>
              </w:rPr>
              <w:t xml:space="preserve">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(обязательно в случае приостановления срока проведения мероприятия)</w:t>
            </w:r>
          </w:p>
        </w:tc>
      </w:tr>
      <w:tr>
        <w:tc>
          <w:tcPr>
            <w:gridSpan w:val="6"/>
            <w:tcW w:w="13489" w:type="dxa"/>
            <w:tcBorders>
              <w:top w:val="nil"/>
              <w:left w:val="nil"/>
              <w:bottom w:val="nil"/>
              <w:right w:val="nil"/>
            </w:tcBorders>
          </w:tcPr>
          <w:p>
            <w:pPr>
              <w:pStyle w:val="0"/>
              <w:jc w:val="both"/>
            </w:pPr>
            <w:r>
              <w:rPr>
                <w:sz w:val="20"/>
              </w:rPr>
              <w:t xml:space="preserve">(п. 18(1) введен </w:t>
            </w:r>
            <w:hyperlink w:history="0" r:id="rId21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vAlign w:val="bottom"/>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18(2) введен </w:t>
            </w:r>
            <w:hyperlink w:history="0" r:id="rId21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18(3).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18(3) введен </w:t>
            </w:r>
            <w:hyperlink w:history="0" r:id="rId21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19 в ред. </w:t>
            </w:r>
            <w:hyperlink w:history="0" r:id="rId21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bookmarkStart w:id="1162" w:name="P1162"/>
          <w:bookmarkEnd w:id="1162"/>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Отметка об использовании видеозаписи</w:t>
            </w:r>
          </w:p>
        </w:tc>
        <w:tc>
          <w:tcPr>
            <w:tcW w:w="1700" w:type="dxa"/>
            <w:tcBorders>
              <w:top w:val="nil"/>
              <w:left w:val="nil"/>
              <w:bottom w:val="nil"/>
              <w:right w:val="nil"/>
            </w:tcBorders>
          </w:tcPr>
          <w:p>
            <w:pPr>
              <w:pStyle w:val="0"/>
              <w:jc w:val="center"/>
            </w:pPr>
            <w:r>
              <w:rPr>
                <w:sz w:val="20"/>
              </w:rPr>
              <w:t xml:space="preserve">на следующий рабочий день после проведения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не заполнен </w:t>
            </w:r>
            <w:hyperlink w:history="0" w:anchor="P1168" w:tooltip="21.">
              <w:r>
                <w:rPr>
                  <w:sz w:val="20"/>
                  <w:color w:val="0000ff"/>
                </w:rPr>
                <w:t xml:space="preserve">пункт 21</w:t>
              </w:r>
            </w:hyperlink>
            <w:r>
              <w:rPr>
                <w:sz w:val="20"/>
              </w:rPr>
              <w:t xml:space="preserve"> настоящего раздела</w:t>
            </w:r>
          </w:p>
        </w:tc>
      </w:tr>
      <w:tr>
        <w:tc>
          <w:tcPr>
            <w:tcW w:w="566" w:type="dxa"/>
            <w:tcBorders>
              <w:top w:val="nil"/>
              <w:left w:val="nil"/>
              <w:bottom w:val="nil"/>
              <w:right w:val="nil"/>
            </w:tcBorders>
          </w:tcPr>
          <w:bookmarkStart w:id="1168" w:name="P1168"/>
          <w:bookmarkEnd w:id="1168"/>
          <w:p>
            <w:pPr>
              <w:pStyle w:val="0"/>
              <w:jc w:val="right"/>
            </w:pPr>
            <w:r>
              <w:rPr>
                <w:sz w:val="20"/>
              </w:rPr>
              <w:t xml:space="preserve">21.</w:t>
            </w:r>
          </w:p>
        </w:tc>
        <w:tc>
          <w:tcPr>
            <w:tcW w:w="3855" w:type="dxa"/>
            <w:tcBorders>
              <w:top w:val="nil"/>
              <w:left w:val="nil"/>
              <w:bottom w:val="nil"/>
              <w:right w:val="nil"/>
            </w:tcBorders>
          </w:tcPr>
          <w:p>
            <w:pPr>
              <w:pStyle w:val="0"/>
              <w:jc w:val="center"/>
            </w:pPr>
            <w:r>
              <w:rPr>
                <w:sz w:val="20"/>
              </w:rPr>
              <w:t xml:space="preserve">Отметка о присутствии контролируемого лица и (или) его представителя</w:t>
            </w:r>
          </w:p>
        </w:tc>
        <w:tc>
          <w:tcPr>
            <w:tcW w:w="1700" w:type="dxa"/>
            <w:tcBorders>
              <w:top w:val="nil"/>
              <w:left w:val="nil"/>
              <w:bottom w:val="nil"/>
              <w:right w:val="nil"/>
            </w:tcBorders>
          </w:tcPr>
          <w:p>
            <w:pPr>
              <w:pStyle w:val="0"/>
              <w:jc w:val="center"/>
            </w:pPr>
            <w:r>
              <w:rPr>
                <w:sz w:val="20"/>
              </w:rPr>
              <w:t xml:space="preserve">на следующий рабочий день после проведения</w:t>
            </w:r>
          </w:p>
        </w:tc>
        <w:tc>
          <w:tcPr>
            <w:tcW w:w="3968" w:type="dxa"/>
            <w:tcBorders>
              <w:top w:val="nil"/>
              <w:left w:val="nil"/>
              <w:bottom w:val="nil"/>
              <w:right w:val="nil"/>
            </w:tcBorders>
          </w:tcPr>
          <w:p>
            <w:pPr>
              <w:pStyle w:val="0"/>
            </w:pPr>
            <w:r>
              <w:rPr>
                <w:sz w:val="20"/>
              </w:rPr>
              <w:t xml:space="preserve">да/нет, если да - сведения о присутствовавших лицах</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не заполнен </w:t>
            </w:r>
            <w:hyperlink w:history="0" w:anchor="P1162" w:tooltip="20.">
              <w:r>
                <w:rPr>
                  <w:sz w:val="20"/>
                  <w:color w:val="0000ff"/>
                </w:rPr>
                <w:t xml:space="preserve">пункт 20</w:t>
              </w:r>
            </w:hyperlink>
            <w:r>
              <w:rPr>
                <w:sz w:val="20"/>
              </w:rPr>
              <w:t xml:space="preserve"> настоящего раздела</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Сведения об отборе проб (образцов) продукции (товаров)</w:t>
            </w:r>
          </w:p>
        </w:tc>
        <w:tc>
          <w:tcPr>
            <w:tcW w:w="1700" w:type="dxa"/>
            <w:tcBorders>
              <w:top w:val="nil"/>
              <w:left w:val="nil"/>
              <w:bottom w:val="nil"/>
              <w:right w:val="nil"/>
            </w:tcBorders>
          </w:tcPr>
          <w:p>
            <w:pPr>
              <w:pStyle w:val="0"/>
              <w:jc w:val="center"/>
            </w:pPr>
            <w:r>
              <w:rPr>
                <w:sz w:val="20"/>
              </w:rPr>
              <w:t xml:space="preserve">на следующий рабочий день после проведения</w:t>
            </w:r>
          </w:p>
        </w:tc>
        <w:tc>
          <w:tcPr>
            <w:tcW w:w="3968" w:type="dxa"/>
            <w:tcBorders>
              <w:top w:val="nil"/>
              <w:left w:val="nil"/>
              <w:bottom w:val="nil"/>
              <w:right w:val="nil"/>
            </w:tcBorders>
          </w:tcPr>
          <w:p>
            <w:pPr>
              <w:pStyle w:val="0"/>
            </w:pPr>
            <w:r>
              <w:rPr>
                <w:sz w:val="20"/>
              </w:rPr>
              <w:t xml:space="preserve">есть/нет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23.</w:t>
            </w:r>
          </w:p>
        </w:tc>
        <w:tc>
          <w:tcPr>
            <w:tcW w:w="3855" w:type="dxa"/>
            <w:tcBorders>
              <w:top w:val="nil"/>
              <w:left w:val="nil"/>
              <w:bottom w:val="nil"/>
              <w:right w:val="nil"/>
            </w:tcBorders>
          </w:tcPr>
          <w:p>
            <w:pPr>
              <w:pStyle w:val="0"/>
              <w:jc w:val="center"/>
            </w:pPr>
            <w:r>
              <w:rPr>
                <w:sz w:val="20"/>
              </w:rPr>
              <w:t xml:space="preserve">Сведения о составлении документов по итогам контрольных (надзорных) действий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действия</w:t>
            </w:r>
          </w:p>
        </w:tc>
        <w:tc>
          <w:tcPr>
            <w:tcW w:w="3968" w:type="dxa"/>
            <w:tcBorders>
              <w:top w:val="nil"/>
              <w:left w:val="nil"/>
              <w:bottom w:val="nil"/>
              <w:right w:val="nil"/>
            </w:tcBorders>
          </w:tcPr>
          <w:p>
            <w:pPr>
              <w:pStyle w:val="0"/>
            </w:pPr>
            <w:r>
              <w:rPr>
                <w:sz w:val="20"/>
              </w:rPr>
              <w:t xml:space="preserve">есть/нет, если есть -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23(1).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1113" w:tooltip="16.">
              <w:r>
                <w:rPr>
                  <w:sz w:val="20"/>
                  <w:color w:val="0000ff"/>
                </w:rPr>
                <w:t xml:space="preserve">пункте</w:t>
              </w:r>
            </w:hyperlink>
            <w:r>
              <w:rPr>
                <w:sz w:val="20"/>
              </w:rP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23(1) введен </w:t>
            </w:r>
            <w:hyperlink w:history="0" r:id="rId21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219"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Отметка о возврате товаров</w:t>
            </w:r>
          </w:p>
        </w:tc>
        <w:tc>
          <w:tcPr>
            <w:tcW w:w="1700" w:type="dxa"/>
            <w:tcBorders>
              <w:top w:val="nil"/>
              <w:left w:val="nil"/>
              <w:bottom w:val="nil"/>
              <w:right w:val="nil"/>
            </w:tcBorders>
          </w:tcPr>
          <w:p>
            <w:pPr>
              <w:pStyle w:val="0"/>
              <w:jc w:val="center"/>
            </w:pPr>
            <w:r>
              <w:rPr>
                <w:sz w:val="20"/>
              </w:rPr>
              <w:t xml:space="preserve">на следующий рабочий день после проведения мероприятия</w:t>
            </w:r>
          </w:p>
        </w:tc>
        <w:tc>
          <w:tcPr>
            <w:tcW w:w="3968" w:type="dxa"/>
            <w:tcBorders>
              <w:top w:val="nil"/>
              <w:left w:val="nil"/>
              <w:bottom w:val="nil"/>
              <w:right w:val="nil"/>
            </w:tcBorders>
          </w:tcPr>
          <w:p>
            <w:pPr>
              <w:pStyle w:val="0"/>
            </w:pPr>
            <w:r>
              <w:rPr>
                <w:sz w:val="20"/>
              </w:rPr>
              <w:t xml:space="preserve">выбор - 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24 в ред. </w:t>
            </w:r>
            <w:hyperlink w:history="0" r:id="rId22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25.</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26.</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26 введен </w:t>
            </w:r>
            <w:hyperlink w:history="0" r:id="rId22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27.</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27 введен </w:t>
            </w:r>
            <w:hyperlink w:history="0" r:id="rId22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28.</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28 введен </w:t>
            </w:r>
            <w:hyperlink w:history="0" r:id="rId22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29.</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29 в ред. </w:t>
            </w:r>
            <w:hyperlink w:history="0" r:id="rId22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outlineLvl w:val="3"/>
              <w:jc w:val="center"/>
            </w:pPr>
            <w:r>
              <w:rPr>
                <w:sz w:val="20"/>
              </w:rPr>
              <w:t xml:space="preserve">Инспекционный визит</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22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22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22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 и (или) владельце/пользователе производственного объекта</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2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2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23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23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23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3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лице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3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3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10(1).</w:t>
            </w:r>
          </w:p>
        </w:tc>
        <w:tc>
          <w:tcPr>
            <w:tcW w:w="3855" w:type="dxa"/>
            <w:tcBorders>
              <w:top w:val="nil"/>
              <w:left w:val="nil"/>
              <w:bottom w:val="nil"/>
              <w:right w:val="nil"/>
            </w:tcBorders>
          </w:tcPr>
          <w:p>
            <w:pPr>
              <w:pStyle w:val="0"/>
              <w:jc w:val="center"/>
            </w:pPr>
            <w:r>
              <w:rPr>
                <w:sz w:val="20"/>
              </w:rPr>
              <w:t xml:space="preserve">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10(1) введен </w:t>
            </w:r>
            <w:hyperlink w:history="0" r:id="rId23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pPr>
              <w:pStyle w:val="0"/>
            </w:pPr>
            <w:r>
              <w:rPr>
                <w:sz w:val="20"/>
              </w:rPr>
              <w:t xml:space="preserve">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10.03.2023 </w:t>
            </w:r>
            <w:hyperlink w:history="0" r:id="rId23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16.08.2023 </w:t>
            </w:r>
            <w:hyperlink w:history="0" r:id="rId23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контрольных (надзорных) мероприятий с органами прокуратуры в соответствии со </w:t>
            </w:r>
            <w:hyperlink w:history="0" r:id="rId23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статьей 66</w:t>
              </w:r>
            </w:hyperlink>
            <w:r>
              <w:rPr>
                <w:sz w:val="20"/>
              </w:rPr>
              <w:t xml:space="preserve"> Федерального закона</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нет согласования с органами прокуратуры)</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24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24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1357" w:name="P1357"/>
          <w:bookmarkEnd w:id="1357"/>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4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Сведения о применяемом проверочном листе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4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Место (места)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Дата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календарь (1 день)</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19(1).</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19(1) введен </w:t>
            </w:r>
            <w:hyperlink w:history="0" r:id="rId24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19(2).</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19(2) введен </w:t>
            </w:r>
            <w:hyperlink w:history="0" r:id="rId24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20 в ред. </w:t>
            </w:r>
            <w:hyperlink w:history="0" r:id="rId24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Сведения о составлении документов по итогам контрольных (надзорных) действий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действия</w:t>
            </w:r>
          </w:p>
        </w:tc>
        <w:tc>
          <w:tcPr>
            <w:tcW w:w="3968" w:type="dxa"/>
            <w:tcBorders>
              <w:top w:val="nil"/>
              <w:left w:val="nil"/>
              <w:bottom w:val="nil"/>
              <w:right w:val="nil"/>
            </w:tcBorders>
          </w:tcPr>
          <w:p>
            <w:pPr>
              <w:pStyle w:val="0"/>
            </w:pPr>
            <w:r>
              <w:rPr>
                <w:sz w:val="20"/>
              </w:rPr>
              <w:t xml:space="preserve">есть/нет, если есть -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21(1).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1357" w:tooltip="16.">
              <w:r>
                <w:rPr>
                  <w:sz w:val="20"/>
                  <w:color w:val="0000ff"/>
                </w:rPr>
                <w:t xml:space="preserve">пункте</w:t>
              </w:r>
            </w:hyperlink>
            <w:r>
              <w:rPr>
                <w:sz w:val="20"/>
              </w:rP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21(1) введен </w:t>
            </w:r>
            <w:hyperlink w:history="0" r:id="rId24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248"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4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23.</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24 введен </w:t>
            </w:r>
            <w:hyperlink w:history="0" r:id="rId25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25.</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25 введен </w:t>
            </w:r>
            <w:hyperlink w:history="0" r:id="rId25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26.</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26 введен </w:t>
            </w:r>
            <w:hyperlink w:history="0" r:id="rId25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27.</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27 в ред. </w:t>
            </w:r>
            <w:hyperlink w:history="0" r:id="rId253"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outlineLvl w:val="3"/>
              <w:jc w:val="center"/>
            </w:pPr>
            <w:r>
              <w:rPr>
                <w:sz w:val="20"/>
              </w:rPr>
              <w:t xml:space="preserve">Рейдовый осмотр</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25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25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25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 (контролируемых лицах) и (или) владельце/пользователе (владельцах/пользователях) объекта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5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5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25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26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w:t>
            </w:r>
          </w:p>
          <w:p>
            <w:pPr>
              <w:pStyle w:val="0"/>
            </w:pPr>
            <w:r>
              <w:rPr>
                <w:sz w:val="20"/>
              </w:rPr>
              <w:t xml:space="preserve">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26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(контролируемых лиц)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6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(контролируемых лиц)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лицах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6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6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10(1).</w:t>
            </w:r>
          </w:p>
        </w:tc>
        <w:tc>
          <w:tcPr>
            <w:tcW w:w="3855" w:type="dxa"/>
            <w:tcBorders>
              <w:top w:val="nil"/>
              <w:left w:val="nil"/>
              <w:bottom w:val="nil"/>
              <w:right w:val="nil"/>
            </w:tcBorders>
          </w:tcPr>
          <w:p>
            <w:pPr>
              <w:pStyle w:val="0"/>
              <w:jc w:val="center"/>
            </w:pPr>
            <w:r>
              <w:rPr>
                <w:sz w:val="20"/>
              </w:rPr>
              <w:t xml:space="preserve">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10(1) введен </w:t>
            </w:r>
            <w:hyperlink w:history="0" r:id="rId26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pPr>
              <w:pStyle w:val="0"/>
            </w:pPr>
            <w:r>
              <w:rPr>
                <w:sz w:val="20"/>
              </w:rPr>
              <w:t xml:space="preserve">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10.03.2023 </w:t>
            </w:r>
            <w:hyperlink w:history="0" r:id="rId26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16.08.2023 </w:t>
            </w:r>
            <w:hyperlink w:history="0" r:id="rId267"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w:history="0" r:id="rId26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статьей 66</w:t>
              </w:r>
            </w:hyperlink>
            <w:r>
              <w:rPr>
                <w:sz w:val="20"/>
              </w:rPr>
              <w:t xml:space="preserve"> Федерального закона</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нет согласования с органами прокуратуры)</w:t>
            </w:r>
          </w:p>
        </w:tc>
      </w:tr>
      <w:tr>
        <w:tc>
          <w:tcPr>
            <w:tcW w:w="566" w:type="dxa"/>
            <w:tcBorders>
              <w:top w:val="nil"/>
              <w:left w:val="nil"/>
              <w:bottom w:val="nil"/>
              <w:right w:val="nil"/>
            </w:tcBorders>
          </w:tcPr>
          <w:p>
            <w:pPr>
              <w:pStyle w:val="0"/>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269"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27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1582" w:name="P1582"/>
          <w:bookmarkEnd w:id="1582"/>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7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Сведения о применяемом проверочном листе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(в случае проведения планового мероприятия)</w:t>
            </w:r>
          </w:p>
        </w:tc>
      </w:tr>
      <w:tr>
        <w:tc>
          <w:tcPr>
            <w:gridSpan w:val="6"/>
            <w:tcW w:w="13489" w:type="dxa"/>
            <w:tcBorders>
              <w:top w:val="nil"/>
              <w:left w:val="nil"/>
              <w:bottom w:val="nil"/>
              <w:right w:val="nil"/>
            </w:tcBorders>
          </w:tcPr>
          <w:p>
            <w:pPr>
              <w:pStyle w:val="0"/>
              <w:jc w:val="both"/>
            </w:pPr>
            <w:r>
              <w:rPr>
                <w:sz w:val="20"/>
              </w:rPr>
              <w:t xml:space="preserve">(п. 17 в ред. </w:t>
            </w:r>
            <w:hyperlink w:history="0" r:id="rId27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Место (места)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Дата (даты)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календарь (не более 10 рабочих дней)</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19 в ред. </w:t>
            </w:r>
            <w:hyperlink w:history="0" r:id="rId27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19(1).</w:t>
            </w:r>
          </w:p>
        </w:tc>
        <w:tc>
          <w:tcPr>
            <w:tcW w:w="3855" w:type="dxa"/>
            <w:tcBorders>
              <w:top w:val="nil"/>
              <w:left w:val="nil"/>
              <w:bottom w:val="nil"/>
              <w:right w:val="nil"/>
            </w:tcBorders>
          </w:tcPr>
          <w:p>
            <w:pPr>
              <w:pStyle w:val="0"/>
              <w:jc w:val="center"/>
            </w:pPr>
            <w:r>
              <w:rPr>
                <w:sz w:val="20"/>
              </w:rPr>
              <w:t xml:space="preserve">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приостановления срока проведения мероприятия</w:t>
            </w:r>
          </w:p>
        </w:tc>
        <w:tc>
          <w:tcPr>
            <w:tcW w:w="3968" w:type="dxa"/>
            <w:tcBorders>
              <w:top w:val="nil"/>
              <w:left w:val="nil"/>
              <w:bottom w:val="nil"/>
              <w:right w:val="nil"/>
            </w:tcBorders>
          </w:tcPr>
          <w:p>
            <w:pPr>
              <w:pStyle w:val="0"/>
            </w:pPr>
            <w:r>
              <w:rPr>
                <w:sz w:val="20"/>
              </w:rPr>
              <w:t xml:space="preserve">приложенный документ (мотивированное представление инспектора);</w:t>
            </w:r>
          </w:p>
          <w:p>
            <w:pPr>
              <w:pStyle w:val="0"/>
            </w:pPr>
            <w:r>
              <w:rPr>
                <w:sz w:val="20"/>
              </w:rPr>
              <w:t xml:space="preserve">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(обязательно в случае приостановления срока проведения мероприятия)</w:t>
            </w:r>
          </w:p>
        </w:tc>
      </w:tr>
      <w:tr>
        <w:tc>
          <w:tcPr>
            <w:gridSpan w:val="6"/>
            <w:tcW w:w="13489" w:type="dxa"/>
            <w:tcBorders>
              <w:top w:val="nil"/>
              <w:left w:val="nil"/>
              <w:bottom w:val="nil"/>
              <w:right w:val="nil"/>
            </w:tcBorders>
          </w:tcPr>
          <w:p>
            <w:pPr>
              <w:pStyle w:val="0"/>
              <w:jc w:val="both"/>
            </w:pPr>
            <w:r>
              <w:rPr>
                <w:sz w:val="20"/>
              </w:rPr>
              <w:t xml:space="preserve">(п. 19(1) введен </w:t>
            </w:r>
            <w:hyperlink w:history="0" r:id="rId27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19(2).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vAlign w:val="center"/>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19(2) введен </w:t>
            </w:r>
            <w:hyperlink w:history="0" r:id="rId27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vAlign w:val="bottom"/>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19(3) введен </w:t>
            </w:r>
            <w:hyperlink w:history="0" r:id="rId27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(контролируемыми лицами)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20 в ред. </w:t>
            </w:r>
            <w:hyperlink w:history="0" r:id="rId27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Сведения о составлении документов по итогам контрольных (надзорных) действий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действия</w:t>
            </w:r>
          </w:p>
        </w:tc>
        <w:tc>
          <w:tcPr>
            <w:tcW w:w="3968" w:type="dxa"/>
            <w:tcBorders>
              <w:top w:val="nil"/>
              <w:left w:val="nil"/>
              <w:bottom w:val="nil"/>
              <w:right w:val="nil"/>
            </w:tcBorders>
          </w:tcPr>
          <w:p>
            <w:pPr>
              <w:pStyle w:val="0"/>
            </w:pPr>
            <w:r>
              <w:rPr>
                <w:sz w:val="20"/>
              </w:rPr>
              <w:t xml:space="preserve">есть/нет, если есть -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21(1).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1582" w:tooltip="16.">
              <w:r>
                <w:rPr>
                  <w:sz w:val="20"/>
                  <w:color w:val="0000ff"/>
                </w:rPr>
                <w:t xml:space="preserve">пункте</w:t>
              </w:r>
            </w:hyperlink>
            <w:r>
              <w:rPr>
                <w:sz w:val="20"/>
              </w:rP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21(1) введен </w:t>
            </w:r>
            <w:hyperlink w:history="0" r:id="rId27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279"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23.</w:t>
            </w:r>
          </w:p>
        </w:tc>
        <w:tc>
          <w:tcPr>
            <w:gridSpan w:val="5"/>
            <w:tcW w:w="12923" w:type="dxa"/>
            <w:tcBorders>
              <w:top w:val="nil"/>
              <w:left w:val="nil"/>
              <w:bottom w:val="nil"/>
              <w:right w:val="nil"/>
            </w:tcBorders>
          </w:tcPr>
          <w:p>
            <w:pPr>
              <w:pStyle w:val="0"/>
              <w:jc w:val="both"/>
            </w:pPr>
            <w:r>
              <w:rPr>
                <w:sz w:val="20"/>
              </w:rPr>
              <w:t xml:space="preserve">Исключен. - </w:t>
            </w:r>
            <w:hyperlink w:history="0" r:id="rId28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24 введен </w:t>
            </w:r>
            <w:hyperlink w:history="0" r:id="rId28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25.</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25 введен </w:t>
            </w:r>
            <w:hyperlink w:history="0" r:id="rId28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26.</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26 введен </w:t>
            </w:r>
            <w:hyperlink w:history="0" r:id="rId28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27.</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27 в ред. </w:t>
            </w:r>
            <w:hyperlink w:history="0" r:id="rId28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outlineLvl w:val="3"/>
              <w:jc w:val="center"/>
            </w:pPr>
            <w:r>
              <w:rPr>
                <w:sz w:val="20"/>
              </w:rPr>
              <w:t xml:space="preserve">Документарная проверка</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28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28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28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8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8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29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29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29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9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лице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9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9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направления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pPr>
              <w:pStyle w:val="0"/>
              <w:jc w:val="center"/>
            </w:pPr>
            <w:r>
              <w:rPr>
                <w:sz w:val="20"/>
              </w:rPr>
              <w:t xml:space="preserve">в день направления требования</w:t>
            </w:r>
          </w:p>
        </w:tc>
        <w:tc>
          <w:tcPr>
            <w:tcW w:w="3968" w:type="dxa"/>
            <w:tcBorders>
              <w:top w:val="nil"/>
              <w:left w:val="nil"/>
              <w:bottom w:val="nil"/>
              <w:right w:val="nil"/>
            </w:tcBorders>
          </w:tcPr>
          <w:p>
            <w:pPr>
              <w:pStyle w:val="0"/>
            </w:pPr>
            <w:r>
              <w:rPr>
                <w:sz w:val="20"/>
              </w:rPr>
              <w:t xml:space="preserve">календарь</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Дата получения документов во исполнение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pPr>
              <w:pStyle w:val="0"/>
              <w:jc w:val="center"/>
            </w:pPr>
            <w:r>
              <w:rPr>
                <w:sz w:val="20"/>
              </w:rPr>
              <w:t xml:space="preserve">в день получения документов</w:t>
            </w:r>
          </w:p>
        </w:tc>
        <w:tc>
          <w:tcPr>
            <w:tcW w:w="3968" w:type="dxa"/>
            <w:tcBorders>
              <w:top w:val="nil"/>
              <w:left w:val="nil"/>
              <w:bottom w:val="nil"/>
              <w:right w:val="nil"/>
            </w:tcBorders>
          </w:tcPr>
          <w:p>
            <w:pPr>
              <w:pStyle w:val="0"/>
            </w:pPr>
            <w:r>
              <w:rPr>
                <w:sz w:val="20"/>
              </w:rPr>
              <w:t xml:space="preserve">календарь</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 (в случае получения документов)</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296"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297"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1800" w:name="P1800"/>
          <w:bookmarkEnd w:id="1800"/>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9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Место (места)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 (в случае осуществления документарной проверки по месту нахождения (осуществления деятельности) контролируемого лица (его филиалов, представительств, обособленных структурных подразделений) - если предметом мероприятия являются сведения, составляющие государственную тайну и находящиеся по указанному месту нахождения)</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Дата (даты)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календарь (не более 10 рабочих дней)</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9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18(1).</w:t>
            </w:r>
          </w:p>
        </w:tc>
        <w:tc>
          <w:tcPr>
            <w:tcW w:w="3855" w:type="dxa"/>
            <w:tcBorders>
              <w:top w:val="nil"/>
              <w:left w:val="nil"/>
              <w:bottom w:val="nil"/>
              <w:right w:val="nil"/>
            </w:tcBorders>
          </w:tcPr>
          <w:p>
            <w:pPr>
              <w:pStyle w:val="0"/>
              <w:jc w:val="center"/>
            </w:pPr>
            <w:r>
              <w:rPr>
                <w:sz w:val="20"/>
              </w:rPr>
              <w:t xml:space="preserve">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приостановления срока проведения мероприятия</w:t>
            </w:r>
          </w:p>
        </w:tc>
        <w:tc>
          <w:tcPr>
            <w:tcW w:w="3968" w:type="dxa"/>
            <w:tcBorders>
              <w:top w:val="nil"/>
              <w:left w:val="nil"/>
              <w:bottom w:val="nil"/>
              <w:right w:val="nil"/>
            </w:tcBorders>
          </w:tcPr>
          <w:p>
            <w:pPr>
              <w:pStyle w:val="0"/>
            </w:pPr>
            <w:r>
              <w:rPr>
                <w:sz w:val="20"/>
              </w:rPr>
              <w:t xml:space="preserve">приложенный документ (мотивированное представление инспектора);</w:t>
            </w:r>
          </w:p>
          <w:p>
            <w:pPr>
              <w:pStyle w:val="0"/>
            </w:pPr>
            <w:r>
              <w:rPr>
                <w:sz w:val="20"/>
              </w:rPr>
              <w:t xml:space="preserve">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(обязательно в случае приостановления срока проведения мероприятия)</w:t>
            </w:r>
          </w:p>
        </w:tc>
      </w:tr>
      <w:tr>
        <w:tc>
          <w:tcPr>
            <w:gridSpan w:val="6"/>
            <w:tcW w:w="13489" w:type="dxa"/>
            <w:tcBorders>
              <w:top w:val="nil"/>
              <w:left w:val="nil"/>
              <w:bottom w:val="nil"/>
              <w:right w:val="nil"/>
            </w:tcBorders>
          </w:tcPr>
          <w:p>
            <w:pPr>
              <w:pStyle w:val="0"/>
              <w:jc w:val="both"/>
            </w:pPr>
            <w:r>
              <w:rPr>
                <w:sz w:val="20"/>
              </w:rPr>
              <w:t xml:space="preserve">(п. 18(1) введен </w:t>
            </w:r>
            <w:hyperlink w:history="0" r:id="rId30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18(2) введен </w:t>
            </w:r>
            <w:hyperlink w:history="0" r:id="rId30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18(3).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18(3) введен </w:t>
            </w:r>
            <w:hyperlink w:history="0" r:id="rId30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19 в ред. </w:t>
            </w:r>
            <w:hyperlink w:history="0" r:id="rId30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1800" w:tooltip="16.">
              <w:r>
                <w:rPr>
                  <w:sz w:val="20"/>
                  <w:color w:val="0000ff"/>
                </w:rPr>
                <w:t xml:space="preserve">пункте</w:t>
              </w:r>
            </w:hyperlink>
            <w:r>
              <w:rPr>
                <w:sz w:val="20"/>
              </w:rP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19(1) введен </w:t>
            </w:r>
            <w:hyperlink w:history="0" r:id="rId30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30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21 введен </w:t>
            </w:r>
            <w:hyperlink w:history="0" r:id="rId30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22 введен </w:t>
            </w:r>
            <w:hyperlink w:history="0" r:id="rId30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23.</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23 введен </w:t>
            </w:r>
            <w:hyperlink w:history="0" r:id="rId30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24 в ред. </w:t>
            </w:r>
            <w:hyperlink w:history="0" r:id="rId30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outlineLvl w:val="3"/>
              <w:jc w:val="center"/>
            </w:pPr>
            <w:r>
              <w:rPr>
                <w:sz w:val="20"/>
              </w:rPr>
              <w:t xml:space="preserve">Выездная проверка</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1 </w:t>
            </w:r>
            <w:hyperlink w:history="0" w:anchor="P2728" w:tooltip="&lt;15&gt; Здесь и далее в рамках выездной проверки - &quot;3&quot; в случае проведения мероприятия по основаниям о причинении вреда (ущерба) или об угрозе причинения вреда (ущерба) охраняемым законом ценностям.">
              <w:r>
                <w:rPr>
                  <w:sz w:val="20"/>
                  <w:color w:val="0000ff"/>
                </w:rPr>
                <w:t xml:space="preserve">&lt;15&gt;</w:t>
              </w:r>
            </w:hyperlink>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31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311"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31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31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31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31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31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w:t>
            </w:r>
          </w:p>
          <w:p>
            <w:pPr>
              <w:pStyle w:val="0"/>
            </w:pPr>
            <w:r>
              <w:rPr>
                <w:sz w:val="20"/>
              </w:rPr>
              <w:t xml:space="preserve">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31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1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лице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31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32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10(1).</w:t>
            </w:r>
          </w:p>
        </w:tc>
        <w:tc>
          <w:tcPr>
            <w:tcW w:w="3855" w:type="dxa"/>
            <w:tcBorders>
              <w:top w:val="nil"/>
              <w:left w:val="nil"/>
              <w:bottom w:val="nil"/>
              <w:right w:val="nil"/>
            </w:tcBorders>
          </w:tcPr>
          <w:p>
            <w:pPr>
              <w:pStyle w:val="0"/>
              <w:jc w:val="center"/>
            </w:pPr>
            <w:r>
              <w:rPr>
                <w:sz w:val="20"/>
              </w:rPr>
              <w:t xml:space="preserve">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10(1) введен </w:t>
            </w:r>
            <w:hyperlink w:history="0" r:id="rId321"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pPr>
              <w:pStyle w:val="0"/>
            </w:pPr>
            <w:r>
              <w:rPr>
                <w:sz w:val="20"/>
              </w:rPr>
              <w:t xml:space="preserve">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(в случае планового мероприятия)</w:t>
            </w:r>
          </w:p>
        </w:tc>
      </w:tr>
      <w:tr>
        <w:tc>
          <w:tcPr>
            <w:gridSpan w:val="6"/>
            <w:tcW w:w="13489" w:type="dxa"/>
            <w:tcBorders>
              <w:top w:val="nil"/>
              <w:left w:val="nil"/>
              <w:bottom w:val="nil"/>
              <w:right w:val="nil"/>
            </w:tcBorders>
          </w:tcPr>
          <w:p>
            <w:pPr>
              <w:pStyle w:val="0"/>
              <w:jc w:val="both"/>
            </w:pPr>
            <w:r>
              <w:rPr>
                <w:sz w:val="20"/>
              </w:rPr>
              <w:t xml:space="preserve">(п. 11 в ред. </w:t>
            </w:r>
            <w:hyperlink w:history="0" r:id="rId32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w:history="0" r:id="rId32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статьей 66</w:t>
              </w:r>
            </w:hyperlink>
            <w:r>
              <w:rPr>
                <w:sz w:val="20"/>
              </w:rPr>
              <w:t xml:space="preserve"> Федерального закона</w:t>
            </w:r>
          </w:p>
        </w:tc>
        <w:tc>
          <w:tcPr>
            <w:tcW w:w="1700" w:type="dxa"/>
            <w:tcBorders>
              <w:top w:val="nil"/>
              <w:left w:val="nil"/>
              <w:bottom w:val="nil"/>
              <w:right w:val="nil"/>
            </w:tcBorders>
          </w:tcPr>
          <w:p>
            <w:pPr>
              <w:pStyle w:val="0"/>
              <w:jc w:val="center"/>
            </w:pPr>
            <w:r>
              <w:rPr>
                <w:sz w:val="20"/>
              </w:rPr>
              <w:t xml:space="preserve">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текстовое поле</w:t>
            </w:r>
          </w:p>
        </w:tc>
        <w:tc>
          <w:tcPr>
            <w:tcW w:w="1700" w:type="dxa"/>
            <w:tcBorders>
              <w:top w:val="nil"/>
              <w:left w:val="nil"/>
              <w:bottom w:val="nil"/>
              <w:right w:val="nil"/>
            </w:tcBorders>
          </w:tcPr>
          <w:p>
            <w:pPr>
              <w:pStyle w:val="0"/>
              <w:jc w:val="center"/>
            </w:pPr>
            <w:r>
              <w:rPr>
                <w:sz w:val="20"/>
              </w:rPr>
              <w:t xml:space="preserve">3</w:t>
            </w:r>
          </w:p>
        </w:tc>
        <w:tc>
          <w:tcPr>
            <w:tcW w:w="1700" w:type="dxa"/>
            <w:tcBorders>
              <w:top w:val="nil"/>
              <w:left w:val="nil"/>
              <w:bottom w:val="nil"/>
              <w:right w:val="nil"/>
            </w:tcBorders>
          </w:tcPr>
          <w:p>
            <w:pPr>
              <w:pStyle w:val="0"/>
              <w:jc w:val="center"/>
            </w:pPr>
            <w:r>
              <w:rPr>
                <w:sz w:val="20"/>
              </w:rPr>
              <w:t xml:space="preserve">1 (если нет согласования с органами прокуратуры)</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направлении контролируемому лицу уведомления о проведении выездной проверки</w:t>
            </w:r>
          </w:p>
        </w:tc>
        <w:tc>
          <w:tcPr>
            <w:tcW w:w="1700" w:type="dxa"/>
            <w:tcBorders>
              <w:top w:val="nil"/>
              <w:left w:val="nil"/>
              <w:bottom w:val="nil"/>
              <w:right w:val="nil"/>
            </w:tcBorders>
          </w:tcPr>
          <w:p>
            <w:pPr>
              <w:pStyle w:val="0"/>
              <w:jc w:val="center"/>
            </w:pPr>
            <w:r>
              <w:rPr>
                <w:sz w:val="20"/>
              </w:rPr>
              <w:t xml:space="preserve">в момент направления (не позднее чем за 24 часа до ее начала) </w:t>
            </w:r>
            <w:hyperlink w:history="0" w:anchor="P2729" w:tooltip="&lt;16&gt; В отношении выездной проверки: в случае если контрольное (надзорное) мероприятие в соответствии с Федеральным законом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quot;3 (на следующий рабочий день после проведения)&quot;.">
              <w:r>
                <w:rPr>
                  <w:sz w:val="20"/>
                  <w:color w:val="0000ff"/>
                </w:rPr>
                <w:t xml:space="preserve">&lt;16&gt;</w:t>
              </w:r>
            </w:hyperlink>
          </w:p>
        </w:tc>
        <w:tc>
          <w:tcPr>
            <w:tcW w:w="3968" w:type="dxa"/>
            <w:tcBorders>
              <w:top w:val="nil"/>
              <w:left w:val="nil"/>
              <w:bottom w:val="nil"/>
              <w:right w:val="nil"/>
            </w:tcBorders>
          </w:tcPr>
          <w:p>
            <w:pPr>
              <w:pStyle w:val="0"/>
            </w:pPr>
            <w:r>
              <w:rPr>
                <w:sz w:val="20"/>
              </w:rPr>
              <w:t xml:space="preserve">есть/нет, в случае если уведомление производится с использованием единого портала, проставляются сведения в порядке, предусмотренном </w:t>
            </w:r>
            <w:hyperlink w:history="0" w:anchor="P160" w:tooltip="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quot;Единый портал государственных и муниципальных услуг (функций)&quot;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
              <w:r>
                <w:rPr>
                  <w:sz w:val="20"/>
                  <w:color w:val="0000ff"/>
                </w:rPr>
                <w:t xml:space="preserve">пунктом 23</w:t>
              </w:r>
            </w:hyperlink>
            <w:r>
              <w:rPr>
                <w:sz w:val="20"/>
              </w:rPr>
              <w:t xml:space="preserve"> настоящего постановления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32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325"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15 в ред. </w:t>
            </w:r>
            <w:hyperlink w:history="0" r:id="rId326"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2021" w:name="P2021"/>
          <w:bookmarkEnd w:id="2021"/>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2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Сведения о применяемом проверочном листе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(обязательно в случае проведения планового мероприятия)</w:t>
            </w:r>
          </w:p>
        </w:tc>
      </w:tr>
      <w:tr>
        <w:tc>
          <w:tcPr>
            <w:gridSpan w:val="6"/>
            <w:tcW w:w="13489" w:type="dxa"/>
            <w:tcBorders>
              <w:top w:val="nil"/>
              <w:left w:val="nil"/>
              <w:bottom w:val="nil"/>
              <w:right w:val="nil"/>
            </w:tcBorders>
          </w:tcPr>
          <w:p>
            <w:pPr>
              <w:pStyle w:val="0"/>
              <w:jc w:val="both"/>
            </w:pPr>
            <w:r>
              <w:rPr>
                <w:sz w:val="20"/>
              </w:rPr>
              <w:t xml:space="preserve">(п. 18 в ред. </w:t>
            </w:r>
            <w:hyperlink w:history="0" r:id="rId32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Место (места)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Дата (даты) проведения контрольного (надзорного) мероприятия или дата (даты) и часы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случае проведения мероприятия на территориях нескольких субъектов Российской Федерации срок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tc>
        <w:tc>
          <w:tcPr>
            <w:tcW w:w="3968" w:type="dxa"/>
            <w:tcBorders>
              <w:top w:val="nil"/>
              <w:left w:val="nil"/>
              <w:bottom w:val="nil"/>
              <w:right w:val="nil"/>
            </w:tcBorders>
          </w:tcPr>
          <w:p>
            <w:pPr>
              <w:pStyle w:val="0"/>
            </w:pPr>
            <w:r>
              <w:rPr>
                <w:sz w:val="20"/>
              </w:rPr>
              <w:t xml:space="preserve">календарь (не более 10 рабочих дней) или календарь (не более 10 рабочих дней) и числовое поле (в часах).</w:t>
            </w:r>
          </w:p>
          <w:p>
            <w:pPr>
              <w:pStyle w:val="0"/>
            </w:pPr>
            <w:r>
              <w:rPr>
                <w:sz w:val="20"/>
              </w:rPr>
              <w:t xml:space="preserve">Для малого предприятия и микропредприятия заполнение указанного числового поля является обязательным</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20 в ред. </w:t>
            </w:r>
            <w:hyperlink w:history="0" r:id="rId32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20(1).</w:t>
            </w:r>
          </w:p>
        </w:tc>
        <w:tc>
          <w:tcPr>
            <w:tcW w:w="3855" w:type="dxa"/>
            <w:tcBorders>
              <w:top w:val="nil"/>
              <w:left w:val="nil"/>
              <w:bottom w:val="nil"/>
              <w:right w:val="nil"/>
            </w:tcBorders>
          </w:tcPr>
          <w:p>
            <w:pPr>
              <w:pStyle w:val="0"/>
              <w:jc w:val="center"/>
            </w:pPr>
            <w:r>
              <w:rPr>
                <w:sz w:val="20"/>
              </w:rPr>
              <w:t xml:space="preserve">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приостановления срока проведения мероприятия</w:t>
            </w:r>
          </w:p>
        </w:tc>
        <w:tc>
          <w:tcPr>
            <w:tcW w:w="3968" w:type="dxa"/>
            <w:tcBorders>
              <w:top w:val="nil"/>
              <w:left w:val="nil"/>
              <w:bottom w:val="nil"/>
              <w:right w:val="nil"/>
            </w:tcBorders>
          </w:tcPr>
          <w:p>
            <w:pPr>
              <w:pStyle w:val="0"/>
            </w:pPr>
            <w:r>
              <w:rPr>
                <w:sz w:val="20"/>
              </w:rPr>
              <w:t xml:space="preserve">приложенный документ (мотивированное представление инспектора);</w:t>
            </w:r>
          </w:p>
          <w:p>
            <w:pPr>
              <w:pStyle w:val="0"/>
            </w:pPr>
            <w:r>
              <w:rPr>
                <w:sz w:val="20"/>
              </w:rPr>
              <w:t xml:space="preserve">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(обязательно в случае приостановления срока проведения мероприятия)</w:t>
            </w:r>
          </w:p>
        </w:tc>
      </w:tr>
      <w:tr>
        <w:tc>
          <w:tcPr>
            <w:gridSpan w:val="6"/>
            <w:tcW w:w="13489" w:type="dxa"/>
            <w:tcBorders>
              <w:top w:val="nil"/>
              <w:left w:val="nil"/>
              <w:bottom w:val="nil"/>
              <w:right w:val="nil"/>
            </w:tcBorders>
          </w:tcPr>
          <w:p>
            <w:pPr>
              <w:pStyle w:val="0"/>
              <w:jc w:val="both"/>
            </w:pPr>
            <w:r>
              <w:rPr>
                <w:sz w:val="20"/>
              </w:rPr>
              <w:t xml:space="preserve">(п. 20(1) введен </w:t>
            </w:r>
            <w:hyperlink w:history="0" r:id="rId33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20(2).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20(2) введен </w:t>
            </w:r>
            <w:hyperlink w:history="0" r:id="rId33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20(3).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20(3) введен </w:t>
            </w:r>
            <w:hyperlink w:history="0" r:id="rId33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21 в ред. </w:t>
            </w:r>
            <w:hyperlink w:history="0" r:id="rId33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Сведения о составлении документов по итогам контрольных (надзорных) действий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действия</w:t>
            </w:r>
          </w:p>
        </w:tc>
        <w:tc>
          <w:tcPr>
            <w:tcW w:w="3968" w:type="dxa"/>
            <w:tcBorders>
              <w:top w:val="nil"/>
              <w:left w:val="nil"/>
              <w:bottom w:val="nil"/>
              <w:right w:val="nil"/>
            </w:tcBorders>
          </w:tcPr>
          <w:p>
            <w:pPr>
              <w:pStyle w:val="0"/>
            </w:pPr>
            <w:r>
              <w:rPr>
                <w:sz w:val="20"/>
              </w:rPr>
              <w:t xml:space="preserve">есть/нет, если есть - приложенный документ</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22(1).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2021" w:tooltip="17.">
              <w:r>
                <w:rPr>
                  <w:sz w:val="20"/>
                  <w:color w:val="0000ff"/>
                </w:rPr>
                <w:t xml:space="preserve">пункте</w:t>
              </w:r>
            </w:hyperlink>
            <w:r>
              <w:rPr>
                <w:sz w:val="20"/>
              </w:rPr>
              <w:t xml:space="preserve"> "Предмет контрольного (надзорного) мероприятия".</w:t>
            </w:r>
          </w:p>
          <w:p>
            <w:pPr>
              <w:pStyle w:val="0"/>
            </w:pPr>
            <w:r>
              <w:rPr>
                <w:sz w:val="20"/>
              </w:rPr>
              <w:t xml:space="preserve">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22(1) введен </w:t>
            </w:r>
            <w:hyperlink w:history="0" r:id="rId33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33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23.</w:t>
            </w:r>
          </w:p>
        </w:tc>
        <w:tc>
          <w:tcPr>
            <w:tcW w:w="3855" w:type="dxa"/>
            <w:tcBorders>
              <w:top w:val="nil"/>
              <w:left w:val="nil"/>
              <w:bottom w:val="nil"/>
              <w:right w:val="nil"/>
            </w:tcBorders>
          </w:tcPr>
          <w:p>
            <w:pPr>
              <w:pStyle w:val="0"/>
              <w:jc w:val="center"/>
            </w:pPr>
            <w:r>
              <w:rPr>
                <w:sz w:val="20"/>
              </w:rPr>
              <w:t xml:space="preserve">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23 в ред. </w:t>
            </w:r>
            <w:hyperlink w:history="0" r:id="rId33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25.</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25 введен </w:t>
            </w:r>
            <w:hyperlink w:history="0" r:id="rId33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26.</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26 введен </w:t>
            </w:r>
            <w:hyperlink w:history="0" r:id="rId33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27.</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27 введен </w:t>
            </w:r>
            <w:hyperlink w:history="0" r:id="rId33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28.</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28 в ред. </w:t>
            </w:r>
            <w:hyperlink w:history="0" r:id="rId34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bookmarkStart w:id="2135" w:name="P2135"/>
          <w:bookmarkEnd w:id="2135"/>
          <w:p>
            <w:pPr>
              <w:pStyle w:val="0"/>
              <w:outlineLvl w:val="2"/>
              <w:jc w:val="center"/>
            </w:pPr>
            <w:r>
              <w:rPr>
                <w:sz w:val="20"/>
              </w:rPr>
              <w:t xml:space="preserve">III. Сведения об акте контрольного (надзорного) мероприятия </w:t>
            </w:r>
            <w:hyperlink w:history="0" w:anchor="P2730" w:tooltip="&lt;17&gt;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надзорного) органа.">
              <w:r>
                <w:rPr>
                  <w:sz w:val="20"/>
                  <w:color w:val="0000ff"/>
                </w:rPr>
                <w:t xml:space="preserve">&lt;17&gt;</w:t>
              </w:r>
            </w:hyperlink>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Дата и номер акта, а также сам акт контрольного (надзорного) органа</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календарь, текстовое поле, приложенный файл</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Должностное лицо контрольного (надзорного) органа, подписавшее акт</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Должностные лица контрольного (надзорного) органа, участвовавшие в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заполняется автоматически из контрольного (надзорного) мероприятия на основе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3(1).</w:t>
            </w:r>
          </w:p>
        </w:tc>
        <w:tc>
          <w:tcPr>
            <w:tcW w:w="3855" w:type="dxa"/>
            <w:tcBorders>
              <w:top w:val="nil"/>
              <w:left w:val="nil"/>
              <w:bottom w:val="nil"/>
              <w:right w:val="nil"/>
            </w:tcBorders>
          </w:tcPr>
          <w:p>
            <w:pPr>
              <w:pStyle w:val="0"/>
              <w:jc w:val="center"/>
            </w:pPr>
            <w:r>
              <w:rPr>
                <w:sz w:val="20"/>
              </w:rPr>
              <w:t xml:space="preserve">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заполняются в отношении каждого контрольного (надзорного) действия, внесенного в электронный паспорт контрольного (надзорного) мероприятия (поля появляются автоматически).</w:t>
            </w:r>
          </w:p>
          <w:p>
            <w:pPr>
              <w:pStyle w:val="0"/>
            </w:pPr>
            <w:r>
              <w:rPr>
                <w:sz w:val="20"/>
              </w:rPr>
              <w:t xml:space="preserve">В случае если действие не проводилось, проставляется соответствующая отметка. Должностные лица указываются справочником самого единого реестра из числа лиц, включенных в раздел "сведения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 Даты осуществления действий указываются в формате календаря в рамках сроков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3(1) введен </w:t>
            </w:r>
            <w:hyperlink w:history="0" r:id="rId34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Сведения о контролируемом лице, в отношении которого составлен акт</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заполняется автоматически из контрольного (надзорного) мероприятия в отношении одного или нескольких указанных лиц (на основании справочника)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Нарушенные обязательные требования</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да/нет, если выбран признак "да", то справочник (реестр обязательных требований);</w:t>
            </w:r>
          </w:p>
          <w:p>
            <w:pPr>
              <w:pStyle w:val="0"/>
            </w:pPr>
            <w:r>
              <w:rPr>
                <w:sz w:val="20"/>
              </w:rPr>
              <w:t xml:space="preserve">при отсутствии вида контроля в реестре обязательных требований - текстовое поле &lt;17-1&gt;</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5 в ред. </w:t>
            </w:r>
            <w:hyperlink w:history="0" r:id="rId342"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Наименование нормативных актов и их структурные единицы, содержащие обязательные требования</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вида контроля в реестре обязательных требований -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нет/да (если да, то появляется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ознакомлении контролируемого лица с результатами контрольного (надзорного) мероприятия, оформленными актами контрольного (надзорного) органа или об отказе в ознакомлении</w:t>
            </w:r>
          </w:p>
        </w:tc>
        <w:tc>
          <w:tcPr>
            <w:tcW w:w="1700" w:type="dxa"/>
            <w:tcBorders>
              <w:top w:val="nil"/>
              <w:left w:val="nil"/>
              <w:bottom w:val="nil"/>
              <w:right w:val="nil"/>
            </w:tcBorders>
          </w:tcPr>
          <w:p>
            <w:pPr>
              <w:pStyle w:val="0"/>
              <w:jc w:val="center"/>
            </w:pPr>
            <w:r>
              <w:rPr>
                <w:sz w:val="20"/>
              </w:rPr>
              <w:t xml:space="preserve">в течение 1 дня с момента ознакомления</w:t>
            </w:r>
          </w:p>
        </w:tc>
        <w:tc>
          <w:tcPr>
            <w:tcW w:w="3968" w:type="dxa"/>
            <w:tcBorders>
              <w:top w:val="nil"/>
              <w:left w:val="nil"/>
              <w:bottom w:val="nil"/>
              <w:right w:val="nil"/>
            </w:tcBorders>
          </w:tcPr>
          <w:p>
            <w:pPr>
              <w:pStyle w:val="0"/>
            </w:pPr>
            <w:r>
              <w:rPr>
                <w:sz w:val="20"/>
              </w:rPr>
              <w:t xml:space="preserve">ознакомлен/не ознакомлен (если не ознакомлен, то: отказ/нет информации)</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outlineLvl w:val="2"/>
              <w:jc w:val="center"/>
            </w:pPr>
            <w:r>
              <w:rPr>
                <w:sz w:val="20"/>
              </w:rPr>
              <w:t xml:space="preserve">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в случае выбора признака "да" в поле "нарушенные обязательные требования" в </w:t>
            </w:r>
            <w:hyperlink w:history="0" w:anchor="P2135" w:tooltip="III. Сведения об акте контрольного (надзорного) мероприятия &lt;17&gt;">
              <w:r>
                <w:rPr>
                  <w:sz w:val="20"/>
                  <w:color w:val="0000ff"/>
                </w:rPr>
                <w:t xml:space="preserve">разделе III</w:t>
              </w:r>
            </w:hyperlink>
            <w:r>
              <w:rPr>
                <w:sz w:val="20"/>
              </w:rPr>
              <w:t xml:space="preserve"> настоящего приложения или в случае выбора в виде решения значения "выдача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
        </w:tc>
      </w:tr>
      <w:tr>
        <w:tc>
          <w:tcPr>
            <w:gridSpan w:val="6"/>
            <w:tcW w:w="13489" w:type="dxa"/>
            <w:tcBorders>
              <w:top w:val="nil"/>
              <w:left w:val="nil"/>
              <w:bottom w:val="nil"/>
              <w:right w:val="nil"/>
            </w:tcBorders>
          </w:tcPr>
          <w:p>
            <w:pPr>
              <w:pStyle w:val="0"/>
              <w:jc w:val="center"/>
            </w:pPr>
            <w:r>
              <w:rPr>
                <w:sz w:val="20"/>
              </w:rPr>
              <w:t xml:space="preserve">(в ред. </w:t>
            </w:r>
            <w:hyperlink w:history="0" r:id="rId343"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jc w:val="center"/>
            </w:pPr>
            <w:r>
              <w:rPr>
                <w:sz w:val="20"/>
              </w:rPr>
            </w:r>
          </w:p>
          <w:p>
            <w:pPr>
              <w:pStyle w:val="0"/>
              <w:jc w:val="center"/>
            </w:pPr>
            <w:r>
              <w:rPr>
                <w:sz w:val="20"/>
              </w:rPr>
              <w:t xml:space="preserve">(в ред. </w:t>
            </w:r>
            <w:hyperlink w:history="0" r:id="rId34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Вид решения, документ решения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самого единого реестра, приложенный файл</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p>
            <w:pPr>
              <w:pStyle w:val="0"/>
              <w:jc w:val="center"/>
            </w:pPr>
            <w:r>
              <w:rPr>
                <w:sz w:val="20"/>
              </w:rPr>
              <w:t xml:space="preserve">(обязательно при наличии решения)</w:t>
            </w:r>
          </w:p>
        </w:tc>
      </w:tr>
      <w:tr>
        <w:tc>
          <w:tcPr>
            <w:gridSpan w:val="6"/>
            <w:tcW w:w="13489" w:type="dxa"/>
            <w:tcBorders>
              <w:top w:val="nil"/>
              <w:left w:val="nil"/>
              <w:bottom w:val="nil"/>
              <w:right w:val="nil"/>
            </w:tcBorders>
          </w:tcPr>
          <w:p>
            <w:pPr>
              <w:pStyle w:val="0"/>
              <w:jc w:val="both"/>
            </w:pPr>
            <w:r>
              <w:rPr>
                <w:sz w:val="20"/>
              </w:rPr>
              <w:t xml:space="preserve">(п. 1 в ред. </w:t>
            </w:r>
            <w:hyperlink w:history="0" r:id="rId34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 </w:t>
            </w:r>
            <w:hyperlink w:history="0" w:anchor="P2733" w:tooltip="&lt;17-2&gt; В случае формирования информации о предписании об устранении выявленных нарушений конкретные нарушения (с указанием поля &quot;Нарушение&quot;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quot;Сведения об акте контрольного (надзорного) мероприятия&quot;. В предписание могут включаться только нарушения, устранение которых не подтверждено.">
              <w:r>
                <w:rPr>
                  <w:sz w:val="20"/>
                  <w:color w:val="0000ff"/>
                </w:rPr>
                <w:t xml:space="preserve">&lt;17-2&gt;</w:t>
              </w:r>
            </w:hyperlink>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 в части срока - отдельное поле.</w:t>
            </w:r>
          </w:p>
          <w:p>
            <w:pPr>
              <w:pStyle w:val="0"/>
            </w:pPr>
            <w:r>
              <w:rPr>
                <w:sz w:val="20"/>
              </w:rPr>
              <w:t xml:space="preserve">В части обязательных требований используется справочник из реестра обязательных требований (при отсутствии - из единого реестра видов контроля).</w:t>
            </w:r>
          </w:p>
          <w:p>
            <w:pPr>
              <w:pStyle w:val="0"/>
            </w:pPr>
            <w:r>
              <w:rPr>
                <w:sz w:val="20"/>
              </w:rPr>
              <w:t xml:space="preserve">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2 в ред. </w:t>
            </w:r>
            <w:hyperlink w:history="0" r:id="rId34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3 в ред. </w:t>
            </w:r>
            <w:hyperlink w:history="0" r:id="rId347"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4 в ред. </w:t>
            </w:r>
            <w:hyperlink w:history="0" r:id="rId34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5 в ред. </w:t>
            </w:r>
            <w:hyperlink w:history="0" r:id="rId34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p>
            <w:pPr>
              <w:pStyle w:val="0"/>
            </w:pPr>
            <w:r>
              <w:rPr>
                <w:sz w:val="20"/>
              </w:rPr>
              <w:t xml:space="preserve">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35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Наименование контрольного (надзорного) органа, адрес его места нахождения, контактные телефоны</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Дата и номер решения (действия) контрольного (надзорного) органа</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10.</w:t>
            </w:r>
          </w:p>
        </w:tc>
        <w:tc>
          <w:tcPr>
            <w:gridSpan w:val="5"/>
            <w:tcW w:w="12923" w:type="dxa"/>
            <w:tcBorders>
              <w:top w:val="nil"/>
              <w:left w:val="nil"/>
              <w:bottom w:val="nil"/>
              <w:right w:val="nil"/>
            </w:tcBorders>
          </w:tcPr>
          <w:p>
            <w:pPr>
              <w:pStyle w:val="0"/>
              <w:jc w:val="both"/>
            </w:pPr>
            <w:r>
              <w:rPr>
                <w:sz w:val="20"/>
              </w:rPr>
              <w:t xml:space="preserve">Исключен с 1 ноября 2023 года. - </w:t>
            </w:r>
            <w:hyperlink w:history="0" r:id="rId351"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заполняются автоматически из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bookmarkStart w:id="2275" w:name="P2275"/>
          <w:bookmarkEnd w:id="2275"/>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привлечении к ответственности по результатам контрольных (надзорных) мероприятий</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да/нет </w:t>
            </w:r>
            <w:hyperlink w:history="0" w:anchor="P2747" w:tooltip="&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
              <w:r>
                <w:rPr>
                  <w:sz w:val="20"/>
                  <w:color w:val="0000ff"/>
                </w:rPr>
                <w:t xml:space="preserve">&lt;18&gt;</w:t>
              </w:r>
            </w:hyperlink>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виде назначенного наказания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w:t>
            </w:r>
            <w:hyperlink w:history="0" w:anchor="P2748" w:tooltip="&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
              <w:r>
                <w:rPr>
                  <w:sz w:val="20"/>
                  <w:color w:val="0000ff"/>
                </w:rPr>
                <w:t xml:space="preserve">&lt;18-1&gt;</w:t>
              </w:r>
            </w:hyperlink>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"да" в </w:t>
            </w:r>
            <w:hyperlink w:history="0" w:anchor="P2275" w:tooltip="12.">
              <w:r>
                <w:rPr>
                  <w:sz w:val="20"/>
                  <w:color w:val="0000ff"/>
                </w:rPr>
                <w:t xml:space="preserve">пункте 12</w:t>
              </w:r>
            </w:hyperlink>
            <w:r>
              <w:rPr>
                <w:sz w:val="20"/>
              </w:rPr>
              <w:t xml:space="preserve"> настоящего раздела)</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 размере наказания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w:t>
            </w:r>
            <w:hyperlink w:history="0" w:anchor="P2748" w:tooltip="&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
              <w:r>
                <w:rPr>
                  <w:sz w:val="20"/>
                  <w:color w:val="0000ff"/>
                </w:rPr>
                <w:t xml:space="preserve">&lt;18-1&gt;</w:t>
              </w:r>
            </w:hyperlink>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"да" в </w:t>
            </w:r>
            <w:hyperlink w:history="0" w:anchor="P2275" w:tooltip="12.">
              <w:r>
                <w:rPr>
                  <w:sz w:val="20"/>
                  <w:color w:val="0000ff"/>
                </w:rPr>
                <w:t xml:space="preserve">пункте 12</w:t>
              </w:r>
            </w:hyperlink>
            <w:r>
              <w:rPr>
                <w:sz w:val="20"/>
              </w:rPr>
              <w:t xml:space="preserve"> настоящего раздела)</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 привлеченных к ответственности лицах (включая индивидуальных предпринимателей, юридических лиц, должностных лиц)</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отсылка к контролируемым лицам в рамках мероприятия либо заполнение иного лица путем внесения ИНН или ОГРН/ОГРНИП и информационного взаимодействия в порядке, предусмотренном </w:t>
            </w:r>
            <w:hyperlink w:history="0" w:anchor="P118" w:tooltip="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классификатора ви...">
              <w:r>
                <w:rPr>
                  <w:sz w:val="20"/>
                  <w:color w:val="0000ff"/>
                </w:rPr>
                <w:t xml:space="preserve">пунктом 12</w:t>
              </w:r>
            </w:hyperlink>
            <w:r>
              <w:rPr>
                <w:sz w:val="20"/>
              </w:rPr>
              <w:t xml:space="preserve"> Правил, в части юридического лица и фамилия, имя, отчество (при наличии) и СНИЛС или ИНН - физического лица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"да" в </w:t>
            </w:r>
            <w:hyperlink w:history="0" w:anchor="P2275" w:tooltip="12.">
              <w:r>
                <w:rPr>
                  <w:sz w:val="20"/>
                  <w:color w:val="0000ff"/>
                </w:rPr>
                <w:t xml:space="preserve">пункте 12</w:t>
              </w:r>
            </w:hyperlink>
            <w:r>
              <w:rPr>
                <w:sz w:val="20"/>
              </w:rPr>
              <w:t xml:space="preserve"> настоящего раздела)</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Структурные единицы нормативных правовых актов, содержащих информацию о мерах ответственности контролируемых лиц</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w:t>
            </w:r>
            <w:hyperlink w:history="0" w:anchor="P2748" w:tooltip="&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
              <w:r>
                <w:rPr>
                  <w:sz w:val="20"/>
                  <w:color w:val="0000ff"/>
                </w:rPr>
                <w:t xml:space="preserve">&lt;18-1&gt;</w:t>
              </w:r>
            </w:hyperlink>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"да" в </w:t>
            </w:r>
            <w:hyperlink w:history="0" w:anchor="P2275" w:tooltip="12.">
              <w:r>
                <w:rPr>
                  <w:sz w:val="20"/>
                  <w:color w:val="0000ff"/>
                </w:rPr>
                <w:t xml:space="preserve">пункте 12</w:t>
              </w:r>
            </w:hyperlink>
            <w:r>
              <w:rPr>
                <w:sz w:val="20"/>
              </w:rPr>
              <w:t xml:space="preserve"> настоящего раздела)</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сведения заполняются автоматически из подсистемы досудебного обжалования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bookmarkStart w:id="2315" w:name="P2315"/>
          <w:bookmarkEnd w:id="2315"/>
          <w:p>
            <w:pPr>
              <w:pStyle w:val="0"/>
              <w:outlineLvl w:val="2"/>
              <w:jc w:val="center"/>
            </w:pPr>
            <w:r>
              <w:rPr>
                <w:sz w:val="20"/>
              </w:rPr>
              <w:t xml:space="preserve">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w:t>
            </w:r>
            <w:hyperlink w:history="0" w:anchor="P2750" w:tooltip="&lt;18-2&gt; В отношении профилактического визита:">
              <w:r>
                <w:rPr>
                  <w:sz w:val="20"/>
                  <w:color w:val="0000ff"/>
                </w:rPr>
                <w:t xml:space="preserve">&lt;18-2&gt;</w:t>
              </w:r>
            </w:hyperlink>
          </w:p>
        </w:tc>
      </w:tr>
      <w:tr>
        <w:tc>
          <w:tcPr>
            <w:gridSpan w:val="6"/>
            <w:tcW w:w="13489" w:type="dxa"/>
            <w:tcBorders>
              <w:top w:val="nil"/>
              <w:left w:val="nil"/>
              <w:bottom w:val="nil"/>
              <w:right w:val="nil"/>
            </w:tcBorders>
          </w:tcPr>
          <w:p>
            <w:pPr>
              <w:pStyle w:val="0"/>
              <w:jc w:val="center"/>
            </w:pPr>
            <w:r>
              <w:rPr>
                <w:sz w:val="20"/>
              </w:rPr>
            </w:r>
          </w:p>
          <w:p>
            <w:pPr>
              <w:pStyle w:val="0"/>
              <w:jc w:val="center"/>
            </w:pPr>
            <w:r>
              <w:rPr>
                <w:sz w:val="20"/>
              </w:rPr>
              <w:t xml:space="preserve">(в ред. </w:t>
            </w:r>
            <w:hyperlink w:history="0" r:id="rId35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bookmarkStart w:id="2318" w:name="P2318"/>
          <w:bookmarkEnd w:id="2318"/>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решения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7"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8"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9"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(из числа мероприятий без взаимодействия и специальных режимов государственного контроля (надзора)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60"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4(1).</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4(1) введен </w:t>
            </w:r>
            <w:hyperlink w:history="0" r:id="rId361"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18.07.2024 N 980;</w:t>
            </w:r>
          </w:p>
          <w:p>
            <w:pPr>
              <w:pStyle w:val="0"/>
              <w:jc w:val="both"/>
            </w:pPr>
            <w:r>
              <w:rPr>
                <w:sz w:val="20"/>
              </w:rPr>
              <w:t xml:space="preserve">в ред. </w:t>
            </w:r>
            <w:hyperlink w:history="0" r:id="rId362"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63"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w:t>
            </w:r>
          </w:p>
          <w:p>
            <w:pPr>
              <w:pStyle w:val="0"/>
            </w:pPr>
            <w:r>
              <w:rPr>
                <w:sz w:val="20"/>
              </w:rPr>
              <w:t xml:space="preserve">В части типа, вида и подвида объекта сведения заполняются из справочника единого реестра видов контроля, в части места - из ФИАС</w:t>
            </w:r>
          </w:p>
          <w:p>
            <w:pPr>
              <w:pStyle w:val="0"/>
            </w:pPr>
            <w:r>
              <w:rPr>
                <w:sz w:val="20"/>
              </w:rPr>
              <w:t xml:space="preserve">(при указании адреса)</w:t>
            </w:r>
          </w:p>
        </w:tc>
        <w:tc>
          <w:tcPr>
            <w:tcW w:w="1700" w:type="dxa"/>
            <w:tcBorders>
              <w:top w:val="nil"/>
              <w:left w:val="nil"/>
              <w:bottom w:val="nil"/>
              <w:right w:val="nil"/>
            </w:tcBorders>
          </w:tcPr>
          <w:p>
            <w:pPr>
              <w:pStyle w:val="0"/>
              <w:jc w:val="center"/>
            </w:pPr>
            <w:r>
              <w:rPr>
                <w:sz w:val="20"/>
              </w:rPr>
              <w:t xml:space="preserve">3</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64"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65"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есть/нет - сведения о лице заполняются в порядке,</w:t>
            </w:r>
          </w:p>
          <w:p>
            <w:pPr>
              <w:pStyle w:val="0"/>
            </w:pPr>
            <w:r>
              <w:rPr>
                <w:sz w:val="20"/>
              </w:rPr>
              <w:t xml:space="preserve">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66"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67"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bookmarkStart w:id="2392" w:name="P2392"/>
          <w:bookmarkEnd w:id="2392"/>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Дата и номер документа, на основании которого проводится мероприятие</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календарь и 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16.08.2023 </w:t>
            </w:r>
            <w:hyperlink w:history="0" r:id="rId36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 от 01.07.2025 </w:t>
            </w:r>
            <w:hyperlink w:history="0" r:id="rId369"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N 989</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указание на конкретное обязательное требование.</w:t>
            </w:r>
          </w:p>
          <w:p>
            <w:pPr>
              <w:pStyle w:val="0"/>
            </w:pPr>
            <w:r>
              <w:rPr>
                <w:sz w:val="20"/>
              </w:rPr>
              <w:t xml:space="preserve">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7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11(1).</w:t>
            </w:r>
          </w:p>
        </w:tc>
        <w:tc>
          <w:tcPr>
            <w:tcW w:w="3855" w:type="dxa"/>
            <w:tcBorders>
              <w:top w:val="nil"/>
              <w:left w:val="nil"/>
              <w:bottom w:val="nil"/>
              <w:right w:val="nil"/>
            </w:tcBorders>
          </w:tcPr>
          <w:p>
            <w:pPr>
              <w:pStyle w:val="0"/>
              <w:jc w:val="center"/>
            </w:pPr>
            <w:r>
              <w:rPr>
                <w:sz w:val="20"/>
              </w:rPr>
              <w:t xml:space="preserve">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календарь, текстовое поле, приложенный файл</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11(1) введен </w:t>
            </w:r>
            <w:hyperlink w:history="0" r:id="rId371"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18.07.2024 N 980)</w:t>
            </w:r>
          </w:p>
        </w:tc>
      </w:tr>
      <w:tr>
        <w:tc>
          <w:tcPr>
            <w:tcW w:w="566" w:type="dxa"/>
            <w:tcBorders>
              <w:top w:val="nil"/>
              <w:left w:val="nil"/>
              <w:bottom w:val="nil"/>
              <w:right w:val="nil"/>
            </w:tcBorders>
          </w:tcPr>
          <w:bookmarkStart w:id="2414" w:name="P2414"/>
          <w:bookmarkEnd w:id="2414"/>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решению</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bookmarkStart w:id="2420" w:name="P2420"/>
          <w:bookmarkEnd w:id="2420"/>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Вид решения, документ решения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самого единого реестра, приложенный файл</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p>
            <w:pPr>
              <w:pStyle w:val="0"/>
              <w:jc w:val="center"/>
            </w:pPr>
            <w:r>
              <w:rPr>
                <w:sz w:val="20"/>
              </w:rPr>
              <w:t xml:space="preserve">(обязательно при наличии решения)</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372"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14(1).</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(обязательно для контрольных (надзорных) мероприятий и специальных режимов государственного контроля (надзора), в рамках которых в карточках вида контроля в едином реестре видов контроля предусмотрено поле "Действие")</w:t>
            </w:r>
          </w:p>
        </w:tc>
      </w:tr>
      <w:tr>
        <w:tc>
          <w:tcPr>
            <w:gridSpan w:val="6"/>
            <w:tcW w:w="13489" w:type="dxa"/>
            <w:tcBorders>
              <w:top w:val="nil"/>
              <w:left w:val="nil"/>
              <w:bottom w:val="nil"/>
              <w:right w:val="nil"/>
            </w:tcBorders>
          </w:tcPr>
          <w:p>
            <w:pPr>
              <w:pStyle w:val="0"/>
              <w:jc w:val="both"/>
            </w:pPr>
            <w:r>
              <w:rPr>
                <w:sz w:val="20"/>
              </w:rPr>
              <w:t xml:space="preserve">(п. 14(1) введен </w:t>
            </w:r>
            <w:hyperlink w:history="0" r:id="rId373"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18.07.2024 N 980;</w:t>
            </w:r>
          </w:p>
          <w:p>
            <w:pPr>
              <w:pStyle w:val="0"/>
              <w:jc w:val="both"/>
            </w:pPr>
            <w:r>
              <w:rPr>
                <w:sz w:val="20"/>
              </w:rPr>
              <w:t xml:space="preserve">в ред. </w:t>
            </w:r>
            <w:hyperlink w:history="0" r:id="rId374"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pPr>
              <w:pStyle w:val="0"/>
              <w:jc w:val="center"/>
            </w:pPr>
            <w:r>
              <w:rPr>
                <w:sz w:val="20"/>
              </w:rPr>
              <w:t xml:space="preserve">в течение 1 дня с момента принятия соответствующего решения</w:t>
            </w:r>
          </w:p>
        </w:tc>
        <w:tc>
          <w:tcPr>
            <w:tcW w:w="3968" w:type="dxa"/>
            <w:tcBorders>
              <w:top w:val="nil"/>
              <w:left w:val="nil"/>
              <w:bottom w:val="nil"/>
              <w:right w:val="nil"/>
            </w:tcBorders>
          </w:tcPr>
          <w:p>
            <w:pPr>
              <w:pStyle w:val="0"/>
            </w:pPr>
            <w:r>
              <w:rPr>
                <w:sz w:val="20"/>
              </w:rPr>
              <w:t xml:space="preserve">текстовое поле, в части срока - отдельное поле.</w:t>
            </w:r>
          </w:p>
          <w:p>
            <w:pPr>
              <w:pStyle w:val="0"/>
            </w:pPr>
            <w:r>
              <w:rPr>
                <w:sz w:val="20"/>
              </w:rPr>
              <w:t xml:space="preserve">Заполнение производится из числа обязательных требований, нарушение которых зафиксировано в разделе "Выявлены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15 в ред. </w:t>
            </w:r>
            <w:hyperlink w:history="0" r:id="rId37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16 в ред. </w:t>
            </w:r>
            <w:hyperlink w:history="0" r:id="rId37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17 в ред. </w:t>
            </w:r>
            <w:hyperlink w:history="0" r:id="rId377"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18 в ред. </w:t>
            </w:r>
            <w:hyperlink w:history="0" r:id="rId37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p>
            <w:pPr>
              <w:pStyle w:val="0"/>
            </w:pPr>
            <w:r>
              <w:rPr>
                <w:sz w:val="20"/>
              </w:rPr>
              <w:t xml:space="preserve">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19 в ред. </w:t>
            </w:r>
            <w:hyperlink w:history="0" r:id="rId37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Дата и номер решения (действия) контрольного (надзорного) органа</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заполняются автоматически из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80"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22(1).</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22(1) введен </w:t>
            </w:r>
            <w:hyperlink w:history="0" r:id="rId381"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23.</w:t>
            </w:r>
          </w:p>
        </w:tc>
        <w:tc>
          <w:tcPr>
            <w:tcW w:w="3855" w:type="dxa"/>
            <w:tcBorders>
              <w:top w:val="nil"/>
              <w:left w:val="nil"/>
              <w:bottom w:val="nil"/>
              <w:right w:val="nil"/>
            </w:tcBorders>
          </w:tcPr>
          <w:p>
            <w:pPr>
              <w:pStyle w:val="0"/>
              <w:jc w:val="center"/>
            </w:pPr>
            <w:r>
              <w:rPr>
                <w:sz w:val="20"/>
              </w:rPr>
              <w:t xml:space="preserve">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заполняются автоматически из подсистемы досудебного обжалования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outlineLvl w:val="2"/>
              <w:jc w:val="center"/>
            </w:pPr>
            <w:r>
              <w:rPr>
                <w:sz w:val="20"/>
              </w:rPr>
              <w:t xml:space="preserve">IV(2). Сведения о судебных решениях, принятых</w:t>
            </w:r>
          </w:p>
          <w:p>
            <w:pPr>
              <w:pStyle w:val="0"/>
              <w:jc w:val="center"/>
            </w:pPr>
            <w:r>
              <w:rPr>
                <w:sz w:val="20"/>
              </w:rPr>
              <w:t xml:space="preserve">по результатам контрольных (надзорных) мероприятий, решениях</w:t>
            </w:r>
          </w:p>
          <w:p>
            <w:pPr>
              <w:pStyle w:val="0"/>
              <w:jc w:val="center"/>
            </w:pPr>
            <w:r>
              <w:rPr>
                <w:sz w:val="20"/>
              </w:rPr>
              <w:t xml:space="preserve">по результатам контрольных (надзорных) мероприятий</w:t>
            </w:r>
          </w:p>
          <w:p>
            <w:pPr>
              <w:pStyle w:val="0"/>
              <w:jc w:val="center"/>
            </w:pPr>
            <w:r>
              <w:rPr>
                <w:sz w:val="20"/>
              </w:rPr>
              <w:t xml:space="preserve">без взаимодействия с контролируемым лицом, профилактических</w:t>
            </w:r>
          </w:p>
          <w:p>
            <w:pPr>
              <w:pStyle w:val="0"/>
              <w:jc w:val="center"/>
            </w:pPr>
            <w:r>
              <w:rPr>
                <w:sz w:val="20"/>
              </w:rPr>
              <w:t xml:space="preserve">мероприятий и использования специальных режимов</w:t>
            </w:r>
          </w:p>
          <w:p>
            <w:pPr>
              <w:pStyle w:val="0"/>
              <w:jc w:val="center"/>
            </w:pPr>
            <w:r>
              <w:rPr>
                <w:sz w:val="20"/>
              </w:rPr>
              <w:t xml:space="preserve">государственного контроля (надзора)</w:t>
            </w:r>
          </w:p>
        </w:tc>
      </w:tr>
      <w:tr>
        <w:tc>
          <w:tcPr>
            <w:gridSpan w:val="6"/>
            <w:tcW w:w="13489" w:type="dxa"/>
            <w:tcBorders>
              <w:top w:val="nil"/>
              <w:left w:val="nil"/>
              <w:bottom w:val="nil"/>
              <w:right w:val="nil"/>
            </w:tcBorders>
          </w:tcPr>
          <w:p>
            <w:pPr>
              <w:pStyle w:val="0"/>
              <w:jc w:val="center"/>
            </w:pPr>
            <w:r>
              <w:rPr>
                <w:sz w:val="20"/>
              </w:rPr>
              <w:t xml:space="preserve">(в ред. </w:t>
            </w:r>
            <w:hyperlink w:history="0" r:id="rId382"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gridSpan w:val="6"/>
            <w:tcW w:w="13489" w:type="dxa"/>
            <w:tcBorders>
              <w:top w:val="nil"/>
              <w:left w:val="nil"/>
              <w:bottom w:val="nil"/>
              <w:right w:val="nil"/>
            </w:tcBorders>
          </w:tcPr>
          <w:p>
            <w:pPr>
              <w:pStyle w:val="0"/>
              <w:jc w:val="center"/>
            </w:pPr>
            <w:r>
              <w:rPr>
                <w:sz w:val="20"/>
              </w:rPr>
            </w:r>
          </w:p>
          <w:p>
            <w:pPr>
              <w:pStyle w:val="0"/>
              <w:jc w:val="center"/>
            </w:pPr>
            <w:r>
              <w:rPr>
                <w:sz w:val="20"/>
              </w:rPr>
              <w:t xml:space="preserve">(введен </w:t>
            </w:r>
            <w:hyperlink w:history="0" r:id="rId38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bookmarkStart w:id="2526" w:name="P2526"/>
          <w:bookmarkEnd w:id="2526"/>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Вид решения, документ решения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Субъект Российской Федерации </w:t>
            </w:r>
            <w:hyperlink w:history="0" w:anchor="P2762" w:tooltip="&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
              <w:r>
                <w:rPr>
                  <w:sz w:val="20"/>
                  <w:color w:val="0000ff"/>
                </w:rPr>
                <w:t xml:space="preserve">&lt;18-3&gt;</w:t>
              </w:r>
            </w:hyperlink>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w:t>
            </w:r>
            <w:hyperlink w:history="0" w:anchor="P2526" w:tooltip="1.">
              <w:r>
                <w:rPr>
                  <w:sz w:val="20"/>
                  <w:color w:val="0000ff"/>
                </w:rPr>
                <w:t xml:space="preserve">пункт 1</w:t>
              </w:r>
            </w:hyperlink>
            <w:r>
              <w:rPr>
                <w:sz w:val="20"/>
              </w:rPr>
              <w:t xml:space="preserve"> настоящего раздела)</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Наименование суда</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 (в части общей и специальной юрисдикции и уровня) и самонаполняемый справочник наименований судов</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w:t>
            </w:r>
            <w:hyperlink w:history="0" w:anchor="P2526" w:tooltip="1.">
              <w:r>
                <w:rPr>
                  <w:sz w:val="20"/>
                  <w:color w:val="0000ff"/>
                </w:rPr>
                <w:t xml:space="preserve">пункт 1</w:t>
              </w:r>
            </w:hyperlink>
            <w:r>
              <w:rPr>
                <w:sz w:val="20"/>
              </w:rPr>
              <w:t xml:space="preserve"> настоящего раздела)</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Дата и номер судебного решения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календарь и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w:t>
            </w:r>
            <w:hyperlink w:history="0" w:anchor="P2526" w:tooltip="1.">
              <w:r>
                <w:rPr>
                  <w:sz w:val="20"/>
                  <w:color w:val="0000ff"/>
                </w:rPr>
                <w:t xml:space="preserve">пункт 1</w:t>
              </w:r>
            </w:hyperlink>
            <w:r>
              <w:rPr>
                <w:sz w:val="20"/>
              </w:rPr>
              <w:t xml:space="preserve"> настоящего раздела)</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лице, в отношении которого принято решение</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заполняются из справочника самого единого реестра (из числа контролируемых лиц в рамках данного контрольного (надзорного) мероприятия).</w:t>
            </w:r>
          </w:p>
          <w:p>
            <w:pPr>
              <w:pStyle w:val="0"/>
            </w:pPr>
            <w:r>
              <w:rPr>
                <w:sz w:val="20"/>
              </w:rPr>
              <w:t xml:space="preserve">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w:t>
            </w:r>
            <w:hyperlink w:history="0" w:anchor="P2526" w:tooltip="1.">
              <w:r>
                <w:rPr>
                  <w:sz w:val="20"/>
                  <w:color w:val="0000ff"/>
                </w:rPr>
                <w:t xml:space="preserve">пункт 1</w:t>
              </w:r>
            </w:hyperlink>
            <w:r>
              <w:rPr>
                <w:sz w:val="20"/>
              </w:rPr>
              <w:t xml:space="preserve"> настоящего раздела)</w:t>
            </w:r>
          </w:p>
        </w:tc>
      </w:tr>
      <w:tr>
        <w:tc>
          <w:tcPr>
            <w:tcW w:w="566" w:type="dxa"/>
            <w:tcBorders>
              <w:top w:val="nil"/>
              <w:left w:val="nil"/>
              <w:bottom w:val="nil"/>
              <w:right w:val="nil"/>
            </w:tcBorders>
          </w:tcPr>
          <w:bookmarkStart w:id="2557" w:name="P2557"/>
          <w:bookmarkEnd w:id="2557"/>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Сведения о содержании судебного решения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w:t>
            </w:r>
            <w:hyperlink w:history="0" w:anchor="P2526" w:tooltip="1.">
              <w:r>
                <w:rPr>
                  <w:sz w:val="20"/>
                  <w:color w:val="0000ff"/>
                </w:rPr>
                <w:t xml:space="preserve">пункт 1</w:t>
              </w:r>
            </w:hyperlink>
            <w:r>
              <w:rPr>
                <w:sz w:val="20"/>
              </w:rPr>
              <w:t xml:space="preserve"> настоящего раздела)</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об актах и решениях в рамках контрольного (надзорного) мероприятия, которые отменены или изменены</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 Возможность проставить признак "отменено частично" и текстовое поле для пояснения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"отмена решения в рамках контрольного (надзорного) мероприятия" в </w:t>
            </w:r>
            <w:hyperlink w:history="0" w:anchor="P2557" w:tooltip="6.">
              <w:r>
                <w:rPr>
                  <w:sz w:val="20"/>
                  <w:color w:val="0000ff"/>
                </w:rPr>
                <w:t xml:space="preserve">пункте 6</w:t>
              </w:r>
            </w:hyperlink>
            <w:r>
              <w:rPr>
                <w:sz w:val="20"/>
              </w:rPr>
              <w:t xml:space="preserve"> настоящего раздела)</w:t>
            </w:r>
          </w:p>
        </w:tc>
      </w:tr>
      <w:tr>
        <w:tc>
          <w:tcPr>
            <w:tcW w:w="566" w:type="dxa"/>
            <w:tcBorders>
              <w:top w:val="nil"/>
              <w:left w:val="nil"/>
              <w:bottom w:val="nil"/>
              <w:right w:val="nil"/>
            </w:tcBorders>
          </w:tcPr>
          <w:bookmarkStart w:id="2569" w:name="P2569"/>
          <w:bookmarkEnd w:id="2569"/>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 виде назначенного наказания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"привлечение к ответственности по результатам контрольного (надзорного) мероприятия" в </w:t>
            </w:r>
            <w:hyperlink w:history="0" w:anchor="P2557" w:tooltip="6.">
              <w:r>
                <w:rPr>
                  <w:sz w:val="20"/>
                  <w:color w:val="0000ff"/>
                </w:rPr>
                <w:t xml:space="preserve">пункте 6</w:t>
              </w:r>
            </w:hyperlink>
            <w:r>
              <w:rPr>
                <w:sz w:val="20"/>
              </w:rPr>
              <w:t xml:space="preserve"> настоящего раздела)</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 размере наказания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числовое поле с автоматическим указанием показателя в зависимости от заполнения </w:t>
            </w:r>
            <w:hyperlink w:history="0" w:anchor="P2569" w:tooltip="8.">
              <w:r>
                <w:rPr>
                  <w:sz w:val="20"/>
                  <w:color w:val="0000ff"/>
                </w:rPr>
                <w:t xml:space="preserve">пункта 8</w:t>
              </w:r>
            </w:hyperlink>
            <w:r>
              <w:rPr>
                <w:sz w:val="20"/>
              </w:rPr>
              <w:t xml:space="preserve"> настоящего раздела (при отсутствии -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"привлечение к ответственности по результатам контрольного (надзорного) мероприятия" в </w:t>
            </w:r>
            <w:hyperlink w:history="0" w:anchor="P2557" w:tooltip="6.">
              <w:r>
                <w:rPr>
                  <w:sz w:val="20"/>
                  <w:color w:val="0000ff"/>
                </w:rPr>
                <w:t xml:space="preserve">пункте 6</w:t>
              </w:r>
            </w:hyperlink>
            <w:r>
              <w:rPr>
                <w:sz w:val="20"/>
              </w:rPr>
              <w:t xml:space="preserve"> настоящего раздела)</w:t>
            </w:r>
          </w:p>
        </w:tc>
      </w:tr>
      <w:tr>
        <w:tc>
          <w:tcPr>
            <w:gridSpan w:val="6"/>
            <w:tcW w:w="13489" w:type="dxa"/>
            <w:tcBorders>
              <w:top w:val="nil"/>
              <w:left w:val="nil"/>
              <w:bottom w:val="nil"/>
              <w:right w:val="nil"/>
            </w:tcBorders>
          </w:tcPr>
          <w:p>
            <w:pPr>
              <w:pStyle w:val="0"/>
              <w:outlineLvl w:val="2"/>
              <w:jc w:val="center"/>
            </w:pPr>
            <w:r>
              <w:rPr>
                <w:sz w:val="20"/>
              </w:rPr>
              <w:t xml:space="preserve">V. Сведения о согласовании плана контрольных (надзорных) мероприятий</w:t>
            </w:r>
          </w:p>
        </w:tc>
      </w:tr>
      <w:tr>
        <w:tc>
          <w:tcPr>
            <w:tcW w:w="566" w:type="dxa"/>
            <w:tcBorders>
              <w:top w:val="nil"/>
              <w:left w:val="nil"/>
              <w:bottom w:val="single" w:sz="4"/>
              <w:right w:val="nil"/>
            </w:tcBorders>
          </w:tcPr>
          <w:p>
            <w:pPr>
              <w:pStyle w:val="0"/>
              <w:jc w:val="center"/>
            </w:pPr>
            <w:r>
              <w:rPr>
                <w:sz w:val="20"/>
              </w:rPr>
              <w:t xml:space="preserve">1.</w:t>
            </w:r>
          </w:p>
        </w:tc>
        <w:tc>
          <w:tcPr>
            <w:tcW w:w="3855" w:type="dxa"/>
            <w:tcBorders>
              <w:top w:val="nil"/>
              <w:left w:val="nil"/>
              <w:bottom w:val="single" w:sz="4"/>
              <w:right w:val="nil"/>
            </w:tcBorders>
          </w:tcPr>
          <w:p>
            <w:pPr>
              <w:pStyle w:val="0"/>
              <w:jc w:val="center"/>
            </w:pPr>
            <w:r>
              <w:rPr>
                <w:sz w:val="20"/>
              </w:rPr>
              <w:t xml:space="preserve">Сведения о ходе и результатах согласования плана проведения плановых контрольных (надзорных) мероприятий на очередной календарный год, а также внесении в него изменений</w:t>
            </w:r>
          </w:p>
        </w:tc>
        <w:tc>
          <w:tcPr>
            <w:tcW w:w="1700" w:type="dxa"/>
            <w:tcBorders>
              <w:top w:val="nil"/>
              <w:left w:val="nil"/>
              <w:bottom w:val="single" w:sz="4"/>
              <w:right w:val="nil"/>
            </w:tcBorders>
          </w:tcPr>
          <w:p>
            <w:pPr>
              <w:pStyle w:val="0"/>
              <w:jc w:val="center"/>
            </w:pPr>
            <w:r>
              <w:rPr>
                <w:sz w:val="20"/>
              </w:rPr>
              <w:t xml:space="preserve">в момент загрузки сведений для целей согласования</w:t>
            </w:r>
          </w:p>
        </w:tc>
        <w:tc>
          <w:tcPr>
            <w:tcW w:w="3968" w:type="dxa"/>
            <w:tcBorders>
              <w:top w:val="nil"/>
              <w:left w:val="nil"/>
              <w:bottom w:val="single" w:sz="4"/>
              <w:right w:val="nil"/>
            </w:tcBorders>
          </w:tcPr>
          <w:p>
            <w:pPr>
              <w:pStyle w:val="0"/>
            </w:pPr>
            <w:r>
              <w:rPr>
                <w:sz w:val="20"/>
              </w:rPr>
              <w:t xml:space="preserve">должностное лицо контрольного (надзорного) органа, подписавшее и согласовавшее содержание мероприятий, включенных в план, также должностные лица, уполномоченные согласовывать (прокуроры)</w:t>
            </w:r>
          </w:p>
        </w:tc>
        <w:tc>
          <w:tcPr>
            <w:tcW w:w="1700" w:type="dxa"/>
            <w:tcBorders>
              <w:top w:val="nil"/>
              <w:left w:val="nil"/>
              <w:bottom w:val="single" w:sz="4"/>
              <w:right w:val="nil"/>
            </w:tcBorders>
          </w:tcPr>
          <w:p>
            <w:pPr>
              <w:pStyle w:val="0"/>
              <w:jc w:val="center"/>
            </w:pPr>
            <w:r>
              <w:rPr>
                <w:sz w:val="20"/>
              </w:rPr>
              <w:t xml:space="preserve">1 (на следующий рабочий день после утверждения плана) в части согласованных контрольных (надзорных) мероприятий</w:t>
            </w:r>
          </w:p>
        </w:tc>
        <w:tc>
          <w:tcPr>
            <w:tcW w:w="1700" w:type="dxa"/>
            <w:tcBorders>
              <w:top w:val="nil"/>
              <w:left w:val="nil"/>
              <w:bottom w:val="single" w:sz="4"/>
              <w:right w:val="nil"/>
            </w:tcBorders>
          </w:tcPr>
          <w:p>
            <w:pPr>
              <w:pStyle w:val="0"/>
              <w:jc w:val="center"/>
            </w:pPr>
            <w:r>
              <w:rPr>
                <w:sz w:val="20"/>
              </w:rPr>
              <w:t xml:space="preserve">2</w:t>
            </w:r>
          </w:p>
        </w:tc>
      </w:tr>
    </w:tbl>
    <w:p>
      <w:pPr>
        <w:sectPr>
          <w:headerReference w:type="default" r:id="rId85"/>
          <w:headerReference w:type="first" r:id="rId85"/>
          <w:footerReference w:type="default" r:id="rId86"/>
          <w:footerReference w:type="first" r:id="rId86"/>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590" w:name="P2590"/>
    <w:bookmarkEnd w:id="2590"/>
    <w:p>
      <w:pPr>
        <w:pStyle w:val="0"/>
        <w:spacing w:before="200" w:lineRule="auto"/>
        <w:ind w:firstLine="540"/>
        <w:jc w:val="both"/>
      </w:pPr>
      <w:r>
        <w:rPr>
          <w:sz w:val="20"/>
        </w:rPr>
        <w:t xml:space="preserve">&lt;1&gt;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"Интернет"), размещаемый в публичной части единого реестра в информационно-телекоммуникационной сети "Интернет" и используемый контрольным (надзорным) органом для целей исполнения </w:t>
      </w:r>
      <w:hyperlink w:history="0" w:anchor="P157" w:tooltip="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quot;Интернет&quot;,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
        <w:r>
          <w:rPr>
            <w:sz w:val="20"/>
            <w:color w:val="0000ff"/>
          </w:rPr>
          <w:t xml:space="preserve">пункта 21</w:t>
        </w:r>
      </w:hyperlink>
      <w:r>
        <w:rPr>
          <w:sz w:val="20"/>
        </w:rPr>
        <w:t xml:space="preserve"> Правил.</w:t>
      </w:r>
    </w:p>
    <w:bookmarkStart w:id="2591" w:name="P2591"/>
    <w:bookmarkEnd w:id="2591"/>
    <w:p>
      <w:pPr>
        <w:pStyle w:val="0"/>
        <w:spacing w:before="200" w:lineRule="auto"/>
        <w:ind w:firstLine="540"/>
        <w:jc w:val="both"/>
      </w:pPr>
      <w:r>
        <w:rPr>
          <w:sz w:val="20"/>
        </w:rPr>
        <w:t xml:space="preserve">&lt;1-1&gt;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(с указанием даты такого изменения) рядом с новым наименованием.</w:t>
      </w:r>
    </w:p>
    <w:p>
      <w:pPr>
        <w:pStyle w:val="0"/>
        <w:jc w:val="both"/>
      </w:pPr>
      <w:r>
        <w:rPr>
          <w:sz w:val="20"/>
        </w:rPr>
        <w:t xml:space="preserve">(сноска введена </w:t>
      </w:r>
      <w:hyperlink w:history="0" r:id="rId38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593" w:name="P2593"/>
    <w:bookmarkEnd w:id="2593"/>
    <w:p>
      <w:pPr>
        <w:pStyle w:val="0"/>
        <w:spacing w:before="200" w:lineRule="auto"/>
        <w:ind w:firstLine="540"/>
        <w:jc w:val="both"/>
      </w:pPr>
      <w:r>
        <w:rPr>
          <w:sz w:val="20"/>
        </w:rPr>
        <w:t xml:space="preserve">&lt;2&gt;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pPr>
        <w:pStyle w:val="0"/>
        <w:jc w:val="both"/>
      </w:pPr>
      <w:r>
        <w:rPr>
          <w:sz w:val="20"/>
        </w:rPr>
        <w:t xml:space="preserve">(в ред. </w:t>
      </w:r>
      <w:hyperlink w:history="0" r:id="rId38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bookmarkStart w:id="2595" w:name="P2595"/>
    <w:bookmarkEnd w:id="2595"/>
    <w:p>
      <w:pPr>
        <w:pStyle w:val="0"/>
        <w:spacing w:before="200" w:lineRule="auto"/>
        <w:ind w:firstLine="540"/>
        <w:jc w:val="both"/>
      </w:pPr>
      <w:r>
        <w:rPr>
          <w:sz w:val="20"/>
        </w:rPr>
        <w:t xml:space="preserve">&lt;3&gt;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w:t>
      </w:r>
    </w:p>
    <w:bookmarkStart w:id="2596" w:name="P2596"/>
    <w:bookmarkEnd w:id="2596"/>
    <w:p>
      <w:pPr>
        <w:pStyle w:val="0"/>
        <w:spacing w:before="200" w:lineRule="auto"/>
        <w:ind w:firstLine="540"/>
        <w:jc w:val="both"/>
      </w:pPr>
      <w:r>
        <w:rPr>
          <w:sz w:val="20"/>
        </w:rPr>
        <w:t xml:space="preserve">&lt;4&gt; Здесь и далее в отношении контролируемого лица, а также владельца (пользователя) производственного объекта указываются:</w:t>
      </w:r>
    </w:p>
    <w:p>
      <w:pPr>
        <w:pStyle w:val="0"/>
        <w:spacing w:before="200" w:lineRule="auto"/>
        <w:ind w:firstLine="540"/>
        <w:jc w:val="both"/>
      </w:pPr>
      <w:r>
        <w:rPr>
          <w:sz w:val="20"/>
        </w:rPr>
        <w:t xml:space="preserve">для российского юридического лица:</w:t>
      </w:r>
    </w:p>
    <w:p>
      <w:pPr>
        <w:pStyle w:val="0"/>
        <w:spacing w:before="200" w:lineRule="auto"/>
        <w:ind w:firstLine="540"/>
        <w:jc w:val="both"/>
      </w:pPr>
      <w:r>
        <w:rPr>
          <w:sz w:val="20"/>
        </w:rPr>
        <w:t xml:space="preserve">наименование организации;</w:t>
      </w:r>
    </w:p>
    <w:p>
      <w:pPr>
        <w:pStyle w:val="0"/>
        <w:spacing w:before="200" w:lineRule="auto"/>
        <w:ind w:firstLine="540"/>
        <w:jc w:val="both"/>
      </w:pPr>
      <w:r>
        <w:rPr>
          <w:sz w:val="20"/>
        </w:rPr>
        <w:t xml:space="preserve">адрес места нахождения (в том числе его филиалов, представительств, обособленных структурных подразделений);</w:t>
      </w:r>
    </w:p>
    <w:p>
      <w:pPr>
        <w:pStyle w:val="0"/>
        <w:spacing w:before="200" w:lineRule="auto"/>
        <w:ind w:firstLine="540"/>
        <w:jc w:val="both"/>
      </w:pPr>
      <w:r>
        <w:rPr>
          <w:sz w:val="20"/>
        </w:rPr>
        <w:t xml:space="preserve">идентификационный номер налогоплательщика и основной государственный регистрационный номер;</w:t>
      </w:r>
    </w:p>
    <w:p>
      <w:pPr>
        <w:pStyle w:val="0"/>
        <w:spacing w:before="200" w:lineRule="auto"/>
        <w:ind w:firstLine="540"/>
        <w:jc w:val="both"/>
      </w:pPr>
      <w:r>
        <w:rPr>
          <w:sz w:val="20"/>
        </w:rPr>
        <w:t xml:space="preserve">коды Общероссийского </w:t>
      </w:r>
      <w:hyperlink w:history="0" r:id="rId38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классификатора</w:t>
        </w:r>
      </w:hyperlink>
      <w:r>
        <w:rPr>
          <w:sz w:val="20"/>
        </w:rPr>
        <w:t xml:space="preserve"> видов экономической деятельности;</w:t>
      </w:r>
    </w:p>
    <w:p>
      <w:pPr>
        <w:pStyle w:val="0"/>
        <w:spacing w:before="200" w:lineRule="auto"/>
        <w:ind w:firstLine="540"/>
        <w:jc w:val="both"/>
      </w:pPr>
      <w:r>
        <w:rPr>
          <w:sz w:val="20"/>
        </w:rPr>
        <w:t xml:space="preserve">место нахождения (осуществления деятельности) контролируемого лица (его филиалов, представительств, обособленных структурных подразделений);</w:t>
      </w:r>
    </w:p>
    <w:p>
      <w:pPr>
        <w:pStyle w:val="0"/>
        <w:spacing w:before="200" w:lineRule="auto"/>
        <w:ind w:firstLine="540"/>
        <w:jc w:val="both"/>
      </w:pPr>
      <w:r>
        <w:rPr>
          <w:sz w:val="20"/>
        </w:rPr>
        <w:t xml:space="preserve">для российского индивидуального предпринимателя:</w:t>
      </w:r>
    </w:p>
    <w:p>
      <w:pPr>
        <w:pStyle w:val="0"/>
        <w:spacing w:before="200" w:lineRule="auto"/>
        <w:ind w:firstLine="540"/>
        <w:jc w:val="both"/>
      </w:pPr>
      <w:r>
        <w:rPr>
          <w:sz w:val="20"/>
        </w:rPr>
        <w:t xml:space="preserve">фамилия, имя, отчество (при наличии);</w:t>
      </w:r>
    </w:p>
    <w:p>
      <w:pPr>
        <w:pStyle w:val="0"/>
        <w:spacing w:before="200" w:lineRule="auto"/>
        <w:ind w:firstLine="540"/>
        <w:jc w:val="both"/>
      </w:pPr>
      <w:r>
        <w:rPr>
          <w:sz w:val="20"/>
        </w:rPr>
        <w:t xml:space="preserve">идентификационный номер налогоплательщика и основной государственный регистрационный номер индивидуального предпринимателя;</w:t>
      </w:r>
    </w:p>
    <w:p>
      <w:pPr>
        <w:pStyle w:val="0"/>
        <w:spacing w:before="200" w:lineRule="auto"/>
        <w:ind w:firstLine="540"/>
        <w:jc w:val="both"/>
      </w:pPr>
      <w:r>
        <w:rPr>
          <w:sz w:val="20"/>
        </w:rPr>
        <w:t xml:space="preserve">коды Общероссийского </w:t>
      </w:r>
      <w:hyperlink w:history="0" r:id="rId38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классификатора</w:t>
        </w:r>
      </w:hyperlink>
      <w:r>
        <w:rPr>
          <w:sz w:val="20"/>
        </w:rPr>
        <w:t xml:space="preserve"> видов экономической деятельности;</w:t>
      </w:r>
    </w:p>
    <w:p>
      <w:pPr>
        <w:pStyle w:val="0"/>
        <w:spacing w:before="200" w:lineRule="auto"/>
        <w:ind w:firstLine="540"/>
        <w:jc w:val="both"/>
      </w:pPr>
      <w:r>
        <w:rPr>
          <w:sz w:val="20"/>
        </w:rPr>
        <w:t xml:space="preserve">место фактического осуществления деятельности;</w:t>
      </w:r>
    </w:p>
    <w:p>
      <w:pPr>
        <w:pStyle w:val="0"/>
        <w:spacing w:before="200" w:lineRule="auto"/>
        <w:ind w:firstLine="540"/>
        <w:jc w:val="both"/>
      </w:pPr>
      <w:r>
        <w:rPr>
          <w:sz w:val="20"/>
        </w:rPr>
        <w:t xml:space="preserve">для физического лица - гражданина Российской Федерации:</w:t>
      </w:r>
    </w:p>
    <w:p>
      <w:pPr>
        <w:pStyle w:val="0"/>
        <w:spacing w:before="200" w:lineRule="auto"/>
        <w:ind w:firstLine="540"/>
        <w:jc w:val="both"/>
      </w:pPr>
      <w:r>
        <w:rPr>
          <w:sz w:val="20"/>
        </w:rPr>
        <w:t xml:space="preserve">фамилия, имя, отчество (при наличии);</w:t>
      </w:r>
    </w:p>
    <w:p>
      <w:pPr>
        <w:pStyle w:val="0"/>
        <w:spacing w:before="200" w:lineRule="auto"/>
        <w:ind w:firstLine="540"/>
        <w:jc w:val="both"/>
      </w:pPr>
      <w:r>
        <w:rPr>
          <w:sz w:val="20"/>
        </w:rPr>
        <w:t xml:space="preserve">идентификационный номер налогоплательщика или страховой номер индивидуального лицевого счета;</w:t>
      </w:r>
    </w:p>
    <w:p>
      <w:pPr>
        <w:pStyle w:val="0"/>
        <w:spacing w:before="200" w:lineRule="auto"/>
        <w:ind w:firstLine="540"/>
        <w:jc w:val="both"/>
      </w:pPr>
      <w:r>
        <w:rPr>
          <w:sz w:val="20"/>
        </w:rPr>
        <w:t xml:space="preserve">для филиала, представительства иностранного юридического лица:</w:t>
      </w:r>
    </w:p>
    <w:p>
      <w:pPr>
        <w:pStyle w:val="0"/>
        <w:spacing w:before="200" w:lineRule="auto"/>
        <w:ind w:firstLine="540"/>
        <w:jc w:val="both"/>
      </w:pPr>
      <w:r>
        <w:rPr>
          <w:sz w:val="20"/>
        </w:rPr>
        <w:t xml:space="preserve">наименование организации;</w:t>
      </w:r>
    </w:p>
    <w:p>
      <w:pPr>
        <w:pStyle w:val="0"/>
        <w:spacing w:before="200" w:lineRule="auto"/>
        <w:ind w:firstLine="540"/>
        <w:jc w:val="both"/>
      </w:pPr>
      <w:r>
        <w:rPr>
          <w:sz w:val="20"/>
        </w:rPr>
        <w:t xml:space="preserve">адрес места нахождения;</w:t>
      </w:r>
    </w:p>
    <w:p>
      <w:pPr>
        <w:pStyle w:val="0"/>
        <w:spacing w:before="200" w:lineRule="auto"/>
        <w:ind w:firstLine="540"/>
        <w:jc w:val="both"/>
      </w:pPr>
      <w:r>
        <w:rPr>
          <w:sz w:val="20"/>
        </w:rPr>
        <w:t xml:space="preserve">идентификационный номер налогоплательщика, код причины постановки на учет налогоплательщика и номер записи об аккредитации в государственном реестре аккредитованных филиалов, представительств иностранных юридических лиц;</w:t>
      </w:r>
    </w:p>
    <w:p>
      <w:pPr>
        <w:pStyle w:val="0"/>
        <w:jc w:val="both"/>
      </w:pPr>
      <w:r>
        <w:rPr>
          <w:sz w:val="20"/>
        </w:rPr>
        <w:t xml:space="preserve">(в ред. </w:t>
      </w:r>
      <w:hyperlink w:history="0" r:id="rId38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spacing w:before="200" w:lineRule="auto"/>
        <w:ind w:firstLine="540"/>
        <w:jc w:val="both"/>
      </w:pPr>
      <w:r>
        <w:rPr>
          <w:sz w:val="20"/>
        </w:rPr>
        <w:t xml:space="preserve">коды Общероссийского </w:t>
      </w:r>
      <w:hyperlink w:history="0" r:id="rId38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классификатора</w:t>
        </w:r>
      </w:hyperlink>
      <w:r>
        <w:rPr>
          <w:sz w:val="20"/>
        </w:rPr>
        <w:t xml:space="preserve"> видов экономической деятельности;</w:t>
      </w:r>
    </w:p>
    <w:p>
      <w:pPr>
        <w:pStyle w:val="0"/>
        <w:spacing w:before="200" w:lineRule="auto"/>
        <w:ind w:firstLine="540"/>
        <w:jc w:val="both"/>
      </w:pPr>
      <w:r>
        <w:rPr>
          <w:sz w:val="20"/>
        </w:rPr>
        <w:t xml:space="preserve">для иностранного юридического лица:</w:t>
      </w:r>
    </w:p>
    <w:p>
      <w:pPr>
        <w:pStyle w:val="0"/>
        <w:spacing w:before="200" w:lineRule="auto"/>
        <w:ind w:firstLine="540"/>
        <w:jc w:val="both"/>
      </w:pPr>
      <w:r>
        <w:rPr>
          <w:sz w:val="20"/>
        </w:rPr>
        <w:t xml:space="preserve">наименование;</w:t>
      </w:r>
    </w:p>
    <w:p>
      <w:pPr>
        <w:pStyle w:val="0"/>
        <w:spacing w:before="200" w:lineRule="auto"/>
        <w:ind w:firstLine="540"/>
        <w:jc w:val="both"/>
      </w:pPr>
      <w:r>
        <w:rPr>
          <w:sz w:val="20"/>
        </w:rPr>
        <w:t xml:space="preserve">государство, в котором указанное юридическое лицо зарегистрировано;</w:t>
      </w:r>
    </w:p>
    <w:p>
      <w:pPr>
        <w:pStyle w:val="0"/>
        <w:spacing w:before="200" w:lineRule="auto"/>
        <w:ind w:firstLine="540"/>
        <w:jc w:val="both"/>
      </w:pPr>
      <w:r>
        <w:rPr>
          <w:sz w:val="20"/>
        </w:rPr>
        <w:t xml:space="preserve">для иностранного физического лица или лица без гражданства:</w:t>
      </w:r>
    </w:p>
    <w:p>
      <w:pPr>
        <w:pStyle w:val="0"/>
        <w:spacing w:before="200" w:lineRule="auto"/>
        <w:ind w:firstLine="540"/>
        <w:jc w:val="both"/>
      </w:pPr>
      <w:r>
        <w:rPr>
          <w:sz w:val="20"/>
        </w:rPr>
        <w:t xml:space="preserve">фамилия, имя, отчество (при наличии);</w:t>
      </w:r>
    </w:p>
    <w:p>
      <w:pPr>
        <w:pStyle w:val="0"/>
        <w:spacing w:before="200" w:lineRule="auto"/>
        <w:ind w:firstLine="540"/>
        <w:jc w:val="both"/>
      </w:pPr>
      <w:r>
        <w:rPr>
          <w:sz w:val="20"/>
        </w:rPr>
        <w:t xml:space="preserve">текстовое поле для указания документа, удостоверяющего личность;</w:t>
      </w:r>
    </w:p>
    <w:p>
      <w:pPr>
        <w:pStyle w:val="0"/>
        <w:spacing w:before="200" w:lineRule="auto"/>
        <w:ind w:firstLine="540"/>
        <w:jc w:val="both"/>
      </w:pPr>
      <w:r>
        <w:rPr>
          <w:sz w:val="20"/>
        </w:rPr>
        <w:t xml:space="preserve">гражданство (при наличии), информация о котором заполняется путем выбора государства из справочника единого реестра.</w:t>
      </w:r>
    </w:p>
    <w:p>
      <w:pPr>
        <w:pStyle w:val="0"/>
        <w:jc w:val="both"/>
      </w:pPr>
      <w:r>
        <w:rPr>
          <w:sz w:val="20"/>
        </w:rPr>
        <w:t xml:space="preserve">(в ред. </w:t>
      </w:r>
      <w:hyperlink w:history="0" r:id="rId39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jc w:val="both"/>
      </w:pPr>
      <w:r>
        <w:rPr>
          <w:sz w:val="20"/>
        </w:rPr>
        <w:t xml:space="preserve">(сноска в ред. </w:t>
      </w:r>
      <w:hyperlink w:history="0" r:id="rId39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bookmarkStart w:id="2626" w:name="P2626"/>
    <w:bookmarkEnd w:id="2626"/>
    <w:p>
      <w:pPr>
        <w:pStyle w:val="0"/>
        <w:spacing w:before="200" w:lineRule="auto"/>
        <w:ind w:firstLine="540"/>
        <w:jc w:val="both"/>
      </w:pPr>
      <w:r>
        <w:rPr>
          <w:sz w:val="20"/>
        </w:rPr>
        <w:t xml:space="preserve">&lt;4-1&gt; Здесь и далее информационное взаимодействие осуществляется в порядке, предусмотренном </w:t>
      </w:r>
      <w:hyperlink w:history="0" w:anchor="P118" w:tooltip="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классификатора ви...">
        <w:r>
          <w:rPr>
            <w:sz w:val="20"/>
            <w:color w:val="0000ff"/>
          </w:rPr>
          <w:t xml:space="preserve">пунктами 12</w:t>
        </w:r>
      </w:hyperlink>
      <w:r>
        <w:rPr>
          <w:sz w:val="20"/>
        </w:rPr>
        <w:t xml:space="preserve"> и </w:t>
      </w:r>
      <w:hyperlink w:history="0" w:anchor="P124" w:tooltip="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классификатора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В случае заполнения сведений о...">
        <w:r>
          <w:rPr>
            <w:sz w:val="20"/>
            <w:color w:val="0000ff"/>
          </w:rPr>
          <w:t xml:space="preserve">12(1)</w:t>
        </w:r>
      </w:hyperlink>
      <w:r>
        <w:rPr>
          <w:sz w:val="20"/>
        </w:rPr>
        <w:t xml:space="preserve"> Правил.</w:t>
      </w:r>
    </w:p>
    <w:p>
      <w:pPr>
        <w:pStyle w:val="0"/>
        <w:spacing w:before="200" w:lineRule="auto"/>
        <w:ind w:firstLine="540"/>
        <w:jc w:val="both"/>
      </w:pPr>
      <w:r>
        <w:rPr>
          <w:sz w:val="20"/>
        </w:rPr>
        <w:t xml:space="preserve">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w:t>
      </w:r>
    </w:p>
    <w:p>
      <w:pPr>
        <w:pStyle w:val="0"/>
        <w:spacing w:before="200" w:lineRule="auto"/>
        <w:ind w:firstLine="540"/>
        <w:jc w:val="both"/>
      </w:pPr>
      <w:r>
        <w:rPr>
          <w:sz w:val="20"/>
        </w:rPr>
        <w:t xml:space="preserve">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w:t>
      </w:r>
    </w:p>
    <w:p>
      <w:pPr>
        <w:pStyle w:val="0"/>
        <w:spacing w:before="200" w:lineRule="auto"/>
        <w:ind w:firstLine="540"/>
        <w:jc w:val="both"/>
      </w:pPr>
      <w:r>
        <w:rPr>
          <w:sz w:val="20"/>
        </w:rPr>
        <w:t xml:space="preserve">Сведения о физическом лице - гражданине Российской Федерации заполняются путем внесения фамилии, имени и отчества (при наличии), а также страхового номера индивидуального лицевого счета или идентификационного номера налогоплательщика.</w:t>
      </w:r>
    </w:p>
    <w:p>
      <w:pPr>
        <w:pStyle w:val="0"/>
        <w:spacing w:before="200" w:lineRule="auto"/>
        <w:ind w:firstLine="540"/>
        <w:jc w:val="both"/>
      </w:pPr>
      <w:r>
        <w:rPr>
          <w:sz w:val="20"/>
        </w:rPr>
        <w:t xml:space="preserve">Сведения о филиале, представительстве иностранного юридического лица заполняются путем внесения идентификационного номера налогоплательщика и кода причины постановки на учет налогоплательщика или номера записи об аккредитации, присвоенного филиалу, представительству и внесенного в государственный реестр аккредитованных филиалов, представительств иностранных юридических лиц.</w:t>
      </w:r>
    </w:p>
    <w:p>
      <w:pPr>
        <w:pStyle w:val="0"/>
        <w:jc w:val="both"/>
      </w:pPr>
      <w:r>
        <w:rPr>
          <w:sz w:val="20"/>
        </w:rPr>
        <w:t xml:space="preserve">(в ред. </w:t>
      </w:r>
      <w:hyperlink w:history="0" r:id="rId392"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spacing w:before="200" w:lineRule="auto"/>
        <w:ind w:firstLine="540"/>
        <w:jc w:val="both"/>
      </w:pPr>
      <w:r>
        <w:rPr>
          <w:sz w:val="20"/>
        </w:rPr>
        <w:t xml:space="preserve">Сведения об иностранном юридическом лице вносятся в текстовое поле, а также путем выбора значения из справочника самого единого реестра в части выбора государства, в котором иностранное юридическое лицо зарегистрировано, или посредством заполнения соответствующего справочного значения на основании сведений, получаемых из иных справочников (при наличии).</w:t>
      </w:r>
    </w:p>
    <w:p>
      <w:pPr>
        <w:pStyle w:val="0"/>
        <w:spacing w:before="200" w:lineRule="auto"/>
        <w:ind w:firstLine="540"/>
        <w:jc w:val="both"/>
      </w:pPr>
      <w:r>
        <w:rPr>
          <w:sz w:val="20"/>
        </w:rPr>
        <w:t xml:space="preserve">Сведения об иностранном физическом лице и лице без гражданства вносятся в текстовое поле.</w:t>
      </w:r>
    </w:p>
    <w:p>
      <w:pPr>
        <w:pStyle w:val="0"/>
        <w:jc w:val="both"/>
      </w:pPr>
      <w:r>
        <w:rPr>
          <w:sz w:val="20"/>
        </w:rPr>
        <w:t xml:space="preserve">(сноска введена </w:t>
      </w:r>
      <w:hyperlink w:history="0" r:id="rId39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Сноска 4-2 </w:t>
            </w:r>
            <w:hyperlink w:history="0" r:id="rId39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 самоуправления с 01.08.2023 в отношении мероприятий, осуществляемых в 2024 г. и позднее. О возможности применения до 01.08.2023 см. </w:t>
            </w:r>
            <w:hyperlink w:history="0" r:id="rId39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7" w:name="P2637"/>
    <w:bookmarkEnd w:id="2637"/>
    <w:p>
      <w:pPr>
        <w:pStyle w:val="0"/>
        <w:spacing w:before="260" w:lineRule="auto"/>
        <w:ind w:firstLine="540"/>
        <w:jc w:val="both"/>
      </w:pPr>
      <w:r>
        <w:rPr>
          <w:sz w:val="20"/>
        </w:rPr>
        <w:t xml:space="preserve">&lt;4-2&gt;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допускается заполнение любым из способов, указанных в предложении первом настоящей сноски. В отношении внеплановых контрольных (надзорных) мероприятий в случае, если объекту контроля присвоена категория риска, отличная от низкой, то заполнение поля допускается исключительно с использованием справочника единого реестра видов контроля. В случае заполнения указанного поля с использованием единого реестра видов контроля заполнение типа, вида, подвида и места объекта, а также сведений об отнесении объекта к категории риска производится также из единого реестра видов контроля автоматически без возможности редактирования. Указанная норма применяется для плановых контрольных (надзорных) мероприятий, которые включаются в планы проведения плановых контрольных (надзорных) мероприятий на 2023 год и последующие годы.</w:t>
      </w:r>
    </w:p>
    <w:p>
      <w:pPr>
        <w:pStyle w:val="0"/>
        <w:jc w:val="both"/>
      </w:pPr>
      <w:r>
        <w:rPr>
          <w:sz w:val="20"/>
        </w:rPr>
        <w:t xml:space="preserve">(сноска в ред. </w:t>
      </w:r>
      <w:hyperlink w:history="0" r:id="rId39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bookmarkStart w:id="2639" w:name="P2639"/>
    <w:bookmarkEnd w:id="2639"/>
    <w:p>
      <w:pPr>
        <w:pStyle w:val="0"/>
        <w:spacing w:before="200" w:lineRule="auto"/>
        <w:ind w:firstLine="540"/>
        <w:jc w:val="both"/>
      </w:pPr>
      <w:r>
        <w:rPr>
          <w:sz w:val="20"/>
        </w:rPr>
        <w:t xml:space="preserve">&lt;5&gt; Здесь и далее адрес регистрации индивидуального предпринимателя имеет статус "2". Идентификационный номер налогоплательщика и страховой номер индивидуального лицевого счета физического лица имеют статус "2".</w:t>
      </w:r>
    </w:p>
    <w:p>
      <w:pPr>
        <w:pStyle w:val="0"/>
        <w:jc w:val="both"/>
      </w:pPr>
      <w:r>
        <w:rPr>
          <w:sz w:val="20"/>
        </w:rPr>
        <w:t xml:space="preserve">(сноска в ред. </w:t>
      </w:r>
      <w:hyperlink w:history="0" r:id="rId397"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bookmarkStart w:id="2641" w:name="P2641"/>
    <w:bookmarkEnd w:id="2641"/>
    <w:p>
      <w:pPr>
        <w:pStyle w:val="0"/>
        <w:spacing w:before="200" w:lineRule="auto"/>
        <w:ind w:firstLine="540"/>
        <w:jc w:val="both"/>
      </w:pPr>
      <w:r>
        <w:rPr>
          <w:sz w:val="20"/>
        </w:rPr>
        <w:t xml:space="preserve">&lt;6&gt;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"Адрес отсутствует в ФИАС", и после этого появляются текстовое поле для заполнения адреса и поле для заполнения субъекта Российской Федерации, которое заполняется значением из справочника самого единого реестра.</w:t>
      </w:r>
    </w:p>
    <w:p>
      <w:pPr>
        <w:pStyle w:val="0"/>
        <w:jc w:val="both"/>
      </w:pPr>
      <w:r>
        <w:rPr>
          <w:sz w:val="20"/>
        </w:rPr>
        <w:t xml:space="preserve">(сноска в ред. </w:t>
      </w:r>
      <w:hyperlink w:history="0" r:id="rId39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bookmarkStart w:id="2643" w:name="P2643"/>
    <w:bookmarkEnd w:id="2643"/>
    <w:p>
      <w:pPr>
        <w:pStyle w:val="0"/>
        <w:spacing w:before="200" w:lineRule="auto"/>
        <w:ind w:firstLine="540"/>
        <w:jc w:val="both"/>
      </w:pPr>
      <w:r>
        <w:rPr>
          <w:sz w:val="20"/>
        </w:rPr>
        <w:t xml:space="preserve">&lt;7&gt;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категории риска или классу опасности, к которым неприменимо проведение соответствующего 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w:t>
      </w:r>
    </w:p>
    <w:p>
      <w:pPr>
        <w:pStyle w:val="0"/>
        <w:jc w:val="both"/>
      </w:pPr>
      <w:r>
        <w:rPr>
          <w:sz w:val="20"/>
        </w:rPr>
        <w:t xml:space="preserve">(сноска в ред. </w:t>
      </w:r>
      <w:hyperlink w:history="0" r:id="rId39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bookmarkStart w:id="2645" w:name="P2645"/>
    <w:bookmarkEnd w:id="2645"/>
    <w:p>
      <w:pPr>
        <w:pStyle w:val="0"/>
        <w:spacing w:before="200" w:lineRule="auto"/>
        <w:ind w:firstLine="540"/>
        <w:jc w:val="both"/>
      </w:pPr>
      <w:r>
        <w:rPr>
          <w:sz w:val="20"/>
        </w:rPr>
        <w:t xml:space="preserve">&lt;8&gt;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лицо.</w:t>
      </w:r>
    </w:p>
    <w:p>
      <w:pPr>
        <w:pStyle w:val="0"/>
        <w:jc w:val="both"/>
      </w:pPr>
      <w:r>
        <w:rPr>
          <w:sz w:val="20"/>
        </w:rPr>
        <w:t xml:space="preserve">(в ред. Постановлений Правительства РФ от 30.04.2022 </w:t>
      </w:r>
      <w:hyperlink w:history="0" r:id="rId40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40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bookmarkStart w:id="2647" w:name="P2647"/>
    <w:bookmarkEnd w:id="2647"/>
    <w:p>
      <w:pPr>
        <w:pStyle w:val="0"/>
        <w:spacing w:before="200" w:lineRule="auto"/>
        <w:ind w:firstLine="540"/>
        <w:jc w:val="both"/>
      </w:pPr>
      <w:r>
        <w:rPr>
          <w:sz w:val="20"/>
        </w:rPr>
        <w:t xml:space="preserve">&lt;9&gt;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w:t>
      </w:r>
    </w:p>
    <w:p>
      <w:pPr>
        <w:pStyle w:val="0"/>
        <w:spacing w:before="200" w:lineRule="auto"/>
        <w:ind w:firstLine="540"/>
        <w:jc w:val="both"/>
      </w:pPr>
      <w:r>
        <w:rPr>
          <w:sz w:val="20"/>
        </w:rPr>
        <w:t xml:space="preserve">фамилии, имена, отчества (при наличии);</w:t>
      </w:r>
    </w:p>
    <w:p>
      <w:pPr>
        <w:pStyle w:val="0"/>
        <w:spacing w:before="200" w:lineRule="auto"/>
        <w:ind w:firstLine="540"/>
        <w:jc w:val="both"/>
      </w:pPr>
      <w:r>
        <w:rPr>
          <w:sz w:val="20"/>
        </w:rPr>
        <w:t xml:space="preserve">должности инспектора (инспекторов, в том числе руководителя группы инспекторов).</w:t>
      </w:r>
    </w:p>
    <w:bookmarkStart w:id="2650" w:name="P2650"/>
    <w:bookmarkEnd w:id="2650"/>
    <w:p>
      <w:pPr>
        <w:pStyle w:val="0"/>
        <w:spacing w:before="200" w:lineRule="auto"/>
        <w:ind w:firstLine="540"/>
        <w:jc w:val="both"/>
      </w:pPr>
      <w:r>
        <w:rPr>
          <w:sz w:val="20"/>
        </w:rPr>
        <w:t xml:space="preserve">&lt;10&gt;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w:t>
      </w:r>
    </w:p>
    <w:bookmarkStart w:id="2651" w:name="P2651"/>
    <w:bookmarkEnd w:id="2651"/>
    <w:p>
      <w:pPr>
        <w:pStyle w:val="0"/>
        <w:spacing w:before="200" w:lineRule="auto"/>
        <w:ind w:firstLine="540"/>
        <w:jc w:val="both"/>
      </w:pPr>
      <w:r>
        <w:rPr>
          <w:sz w:val="20"/>
        </w:rPr>
        <w:t xml:space="preserve">&lt;10-1&gt; Здесь и далее заполняется информация о нормативных правовых актах, а также об их структурных единицах.</w:t>
      </w:r>
    </w:p>
    <w:p>
      <w:pPr>
        <w:pStyle w:val="0"/>
        <w:jc w:val="both"/>
      </w:pPr>
      <w:r>
        <w:rPr>
          <w:sz w:val="20"/>
        </w:rPr>
        <w:t xml:space="preserve">(сноска введена </w:t>
      </w:r>
      <w:hyperlink w:history="0" r:id="rId40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653" w:name="P2653"/>
    <w:bookmarkEnd w:id="2653"/>
    <w:p>
      <w:pPr>
        <w:pStyle w:val="0"/>
        <w:spacing w:before="200" w:lineRule="auto"/>
        <w:ind w:firstLine="540"/>
        <w:jc w:val="both"/>
      </w:pPr>
      <w:r>
        <w:rPr>
          <w:sz w:val="20"/>
        </w:rPr>
        <w:t xml:space="preserve">&lt;10-1-1&gt;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pPr>
        <w:pStyle w:val="0"/>
        <w:spacing w:before="200" w:lineRule="auto"/>
        <w:ind w:firstLine="540"/>
        <w:jc w:val="both"/>
      </w:pPr>
      <w:r>
        <w:rPr>
          <w:sz w:val="20"/>
        </w:rPr>
        <w:t xml:space="preserve">В случае если указанное поле заполнено, устанавливаются следующие особенности:</w:t>
      </w:r>
    </w:p>
    <w:p>
      <w:pPr>
        <w:pStyle w:val="0"/>
        <w:spacing w:before="200" w:lineRule="auto"/>
        <w:ind w:firstLine="540"/>
        <w:jc w:val="both"/>
      </w:pPr>
      <w:r>
        <w:rPr>
          <w:sz w:val="20"/>
        </w:rPr>
        <w:t xml:space="preserve">появляется возможность заполнять поле "Сведения об осуществляемых в рамках мероприятия контрольных (надзорных) действиях";</w:t>
      </w:r>
    </w:p>
    <w:p>
      <w:pPr>
        <w:pStyle w:val="0"/>
        <w:spacing w:before="200" w:lineRule="auto"/>
        <w:ind w:firstLine="540"/>
        <w:jc w:val="both"/>
      </w:pPr>
      <w:r>
        <w:rPr>
          <w:sz w:val="20"/>
        </w:rPr>
        <w:t xml:space="preserve">появляется возможность заполнять поле "Сведения о приостановлении или продлении срока проведения мероприятия";</w:t>
      </w:r>
    </w:p>
    <w:p>
      <w:pPr>
        <w:pStyle w:val="0"/>
        <w:spacing w:before="200" w:lineRule="auto"/>
        <w:ind w:firstLine="540"/>
        <w:jc w:val="both"/>
      </w:pPr>
      <w:r>
        <w:rPr>
          <w:sz w:val="20"/>
        </w:rPr>
        <w:t xml:space="preserve">в поле "Дата (даты) проведения профилактического мероприятия" может заполняться исключительно одна дата (срок проведения не превышает 1 дня);</w:t>
      </w:r>
    </w:p>
    <w:p>
      <w:pPr>
        <w:pStyle w:val="0"/>
        <w:spacing w:before="200" w:lineRule="auto"/>
        <w:ind w:firstLine="540"/>
        <w:jc w:val="both"/>
      </w:pPr>
      <w:r>
        <w:rPr>
          <w:sz w:val="20"/>
        </w:rPr>
        <w:t xml:space="preserve">появляется возможность заполнять поле "Сведения о приостановлении или продлении срока проведения контрольного (надзорного) мероприятия";</w:t>
      </w:r>
    </w:p>
    <w:p>
      <w:pPr>
        <w:pStyle w:val="0"/>
        <w:spacing w:before="200" w:lineRule="auto"/>
        <w:ind w:firstLine="540"/>
        <w:jc w:val="both"/>
      </w:pPr>
      <w:r>
        <w:rPr>
          <w:sz w:val="20"/>
        </w:rPr>
        <w:t xml:space="preserve">абзац исключен с 1 ноября 2023 года. - </w:t>
      </w:r>
      <w:hyperlink w:history="0" r:id="rId403"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16.08.2023 N 1341;</w:t>
      </w:r>
    </w:p>
    <w:p>
      <w:pPr>
        <w:pStyle w:val="0"/>
        <w:spacing w:before="200" w:lineRule="auto"/>
        <w:ind w:firstLine="540"/>
        <w:jc w:val="both"/>
      </w:pPr>
      <w:r>
        <w:rPr>
          <w:sz w:val="20"/>
        </w:rPr>
        <w:t xml:space="preserve">появляется возможность заполнять поле "Сведения о составлении акта о невозможности проведения профилактического визита";</w:t>
      </w:r>
    </w:p>
    <w:p>
      <w:pPr>
        <w:pStyle w:val="0"/>
        <w:jc w:val="both"/>
      </w:pPr>
      <w:r>
        <w:rPr>
          <w:sz w:val="20"/>
        </w:rPr>
        <w:t xml:space="preserve">(абзац введен </w:t>
      </w:r>
      <w:hyperlink w:history="0" r:id="rId404"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18.07.2024 N 980)</w:t>
      </w:r>
    </w:p>
    <w:p>
      <w:pPr>
        <w:pStyle w:val="0"/>
        <w:spacing w:before="200" w:lineRule="auto"/>
        <w:ind w:firstLine="540"/>
        <w:jc w:val="both"/>
      </w:pPr>
      <w:r>
        <w:rPr>
          <w:sz w:val="20"/>
        </w:rPr>
        <w:t xml:space="preserve">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w:t>
      </w:r>
      <w:hyperlink w:history="0" w:anchor="P2315" w:tooltip="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lt;18-2&gt;">
        <w:r>
          <w:rPr>
            <w:sz w:val="20"/>
            <w:color w:val="0000ff"/>
          </w:rPr>
          <w:t xml:space="preserve">разделом IV(1)</w:t>
        </w:r>
      </w:hyperlink>
      <w:r>
        <w:rPr>
          <w:sz w:val="20"/>
        </w:rPr>
        <w:t xml:space="preserve"> и что такое предписание должно содержать перечень нарушенных обязательных требований (без необходимости формирования акта).</w:t>
      </w:r>
    </w:p>
    <w:p>
      <w:pPr>
        <w:pStyle w:val="0"/>
        <w:spacing w:before="200" w:lineRule="auto"/>
        <w:ind w:firstLine="540"/>
        <w:jc w:val="both"/>
      </w:pPr>
      <w:r>
        <w:rPr>
          <w:sz w:val="20"/>
        </w:rPr>
        <w:t xml:space="preserve">Если предписание выдается в адрес учредителя контролируемого лица, то появляется возможность указать информацию о нем в виде текстовых полей.</w:t>
      </w:r>
    </w:p>
    <w:p>
      <w:pPr>
        <w:pStyle w:val="0"/>
        <w:jc w:val="both"/>
      </w:pPr>
      <w:r>
        <w:rPr>
          <w:sz w:val="20"/>
        </w:rPr>
        <w:t xml:space="preserve">(сноска введена </w:t>
      </w:r>
      <w:hyperlink w:history="0" r:id="rId40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bookmarkStart w:id="2665" w:name="P2665"/>
    <w:bookmarkEnd w:id="2665"/>
    <w:p>
      <w:pPr>
        <w:pStyle w:val="0"/>
        <w:spacing w:before="200" w:lineRule="auto"/>
        <w:ind w:firstLine="540"/>
        <w:jc w:val="both"/>
      </w:pPr>
      <w:r>
        <w:rPr>
          <w:sz w:val="20"/>
        </w:rPr>
        <w:t xml:space="preserve">&lt;10-1-1.1&gt; В случае заполнения указанного поля появляется кнопка "Отменить решение об объявлении предостережения", при нажатии на которую соответствующее предостережение становится отмененным, с возможностью приложения файла об отмене.</w:t>
      </w:r>
    </w:p>
    <w:p>
      <w:pPr>
        <w:pStyle w:val="0"/>
        <w:jc w:val="both"/>
      </w:pPr>
      <w:r>
        <w:rPr>
          <w:sz w:val="20"/>
        </w:rPr>
        <w:t xml:space="preserve">(сноска введена </w:t>
      </w:r>
      <w:hyperlink w:history="0" r:id="rId40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bookmarkStart w:id="2667" w:name="P2667"/>
    <w:bookmarkEnd w:id="2667"/>
    <w:p>
      <w:pPr>
        <w:pStyle w:val="0"/>
        <w:spacing w:before="200" w:lineRule="auto"/>
        <w:ind w:firstLine="540"/>
        <w:jc w:val="both"/>
      </w:pPr>
      <w:r>
        <w:rPr>
          <w:sz w:val="20"/>
        </w:rPr>
        <w:t xml:space="preserve">&lt;10-1-1.2&gt;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w:t>
      </w:r>
      <w:hyperlink w:history="0" r:id="rId40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пунктом 11(12)</w:t>
        </w:r>
      </w:hyperlink>
      <w:r>
        <w:rPr>
          <w:sz w:val="20"/>
        </w:rP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pPr>
        <w:pStyle w:val="0"/>
        <w:jc w:val="both"/>
      </w:pPr>
      <w:r>
        <w:rPr>
          <w:sz w:val="20"/>
        </w:rPr>
        <w:t xml:space="preserve">(сноска введена </w:t>
      </w:r>
      <w:hyperlink w:history="0" r:id="rId408"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18.07.2024 N 980)</w:t>
      </w:r>
    </w:p>
    <w:bookmarkStart w:id="2669" w:name="P2669"/>
    <w:bookmarkEnd w:id="2669"/>
    <w:p>
      <w:pPr>
        <w:pStyle w:val="0"/>
        <w:spacing w:before="200" w:lineRule="auto"/>
        <w:ind w:firstLine="540"/>
        <w:jc w:val="both"/>
      </w:pPr>
      <w:r>
        <w:rPr>
          <w:sz w:val="20"/>
        </w:rPr>
        <w:t xml:space="preserve">&lt;10-1-2&gt; Здесь и далее в случае заполнения указанного поля дальнейшее проведение мероприятия невозможно.</w:t>
      </w:r>
    </w:p>
    <w:p>
      <w:pPr>
        <w:pStyle w:val="0"/>
        <w:jc w:val="both"/>
      </w:pPr>
      <w:r>
        <w:rPr>
          <w:sz w:val="20"/>
        </w:rPr>
        <w:t xml:space="preserve">(сноска введена </w:t>
      </w:r>
      <w:hyperlink w:history="0" r:id="rId40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bookmarkStart w:id="2671" w:name="P2671"/>
    <w:bookmarkEnd w:id="2671"/>
    <w:p>
      <w:pPr>
        <w:pStyle w:val="0"/>
        <w:spacing w:before="200" w:lineRule="auto"/>
        <w:ind w:firstLine="540"/>
        <w:jc w:val="both"/>
      </w:pPr>
      <w:r>
        <w:rPr>
          <w:sz w:val="20"/>
        </w:rPr>
        <w:t xml:space="preserve">&lt;10-2&gt; Здесь и далее в отношении контрольной закупки, проводимой на основании </w:t>
      </w:r>
      <w:hyperlink w:history="0" r:id="rId41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части 7 статьи 75</w:t>
        </w:r>
      </w:hyperlink>
      <w:r>
        <w:rPr>
          <w:sz w:val="20"/>
        </w:rPr>
        <w:t xml:space="preserve"> Федерального закона, информация, предусмотренная </w:t>
      </w:r>
      <w:hyperlink w:history="0" w:anchor="P545" w:tooltip="Контрольная закупка">
        <w:r>
          <w:rPr>
            <w:sz w:val="20"/>
            <w:color w:val="0000ff"/>
          </w:rPr>
          <w:t xml:space="preserve">подразделом</w:t>
        </w:r>
      </w:hyperlink>
      <w:r>
        <w:rPr>
          <w:sz w:val="20"/>
        </w:rPr>
        <w:t xml:space="preserve"> "Контрольная закупка", вносится в единый реестр в течение одного рабочего дня с момента завершения такой контрольной закупки.</w:t>
      </w:r>
    </w:p>
    <w:p>
      <w:pPr>
        <w:pStyle w:val="0"/>
        <w:jc w:val="both"/>
      </w:pPr>
      <w:r>
        <w:rPr>
          <w:sz w:val="20"/>
        </w:rPr>
        <w:t xml:space="preserve">(сноска введена </w:t>
      </w:r>
      <w:hyperlink w:history="0" r:id="rId41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673" w:name="P2673"/>
    <w:bookmarkEnd w:id="2673"/>
    <w:p>
      <w:pPr>
        <w:pStyle w:val="0"/>
        <w:spacing w:before="200" w:lineRule="auto"/>
        <w:ind w:firstLine="540"/>
        <w:jc w:val="both"/>
      </w:pPr>
      <w:r>
        <w:rPr>
          <w:sz w:val="20"/>
        </w:rPr>
        <w:t xml:space="preserve">&lt;10-3&gt;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w:t>
      </w:r>
    </w:p>
    <w:p>
      <w:pPr>
        <w:pStyle w:val="0"/>
        <w:jc w:val="both"/>
      </w:pPr>
      <w:r>
        <w:rPr>
          <w:sz w:val="20"/>
        </w:rPr>
        <w:t xml:space="preserve">(сноска введена </w:t>
      </w:r>
      <w:hyperlink w:history="0" r:id="rId41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675" w:name="P2675"/>
    <w:bookmarkEnd w:id="2675"/>
    <w:p>
      <w:pPr>
        <w:pStyle w:val="0"/>
        <w:spacing w:before="200" w:lineRule="auto"/>
        <w:ind w:firstLine="540"/>
        <w:jc w:val="both"/>
      </w:pPr>
      <w:r>
        <w:rPr>
          <w:sz w:val="20"/>
        </w:rPr>
        <w:t xml:space="preserve">&lt;11&gt;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w:t>
      </w:r>
    </w:p>
    <w:p>
      <w:pPr>
        <w:pStyle w:val="0"/>
        <w:spacing w:before="200" w:lineRule="auto"/>
        <w:ind w:firstLine="540"/>
        <w:jc w:val="both"/>
      </w:pPr>
      <w:r>
        <w:rPr>
          <w:sz w:val="20"/>
        </w:rPr>
        <w:t xml:space="preserve">В случае если основанием является поручение Правительства Российской Федерации, то указываются дата и номер поручения в следующем формате:</w:t>
      </w:r>
    </w:p>
    <w:p>
      <w:pPr>
        <w:pStyle w:val="0"/>
        <w:spacing w:before="200" w:lineRule="auto"/>
        <w:ind w:firstLine="540"/>
        <w:jc w:val="both"/>
      </w:pPr>
      <w:r>
        <w:rPr>
          <w:sz w:val="20"/>
        </w:rPr>
        <w:t xml:space="preserve">ИФ-индекс СП-порядковый номер "пр". Между разделами дефисы, номер и "пр" пишутся слитно;</w:t>
      </w:r>
    </w:p>
    <w:p>
      <w:pPr>
        <w:pStyle w:val="0"/>
        <w:spacing w:before="200" w:lineRule="auto"/>
        <w:ind w:firstLine="540"/>
        <w:jc w:val="both"/>
      </w:pPr>
      <w:r>
        <w:rPr>
          <w:sz w:val="20"/>
        </w:rPr>
        <w:t xml:space="preserve">ИФ - первые буквы имени, фамилии (всегда заглавные русские буквы);</w:t>
      </w:r>
    </w:p>
    <w:p>
      <w:pPr>
        <w:pStyle w:val="0"/>
        <w:spacing w:before="200" w:lineRule="auto"/>
        <w:ind w:firstLine="540"/>
        <w:jc w:val="both"/>
      </w:pPr>
      <w:r>
        <w:rPr>
          <w:sz w:val="20"/>
        </w:rPr>
        <w:t xml:space="preserve">индекс СП - индекс структурного подразделения Аппарата Правительства Российской Федерации, всегда буква и цифры;</w:t>
      </w:r>
    </w:p>
    <w:p>
      <w:pPr>
        <w:pStyle w:val="0"/>
        <w:spacing w:before="200" w:lineRule="auto"/>
        <w:ind w:firstLine="540"/>
        <w:jc w:val="both"/>
      </w:pPr>
      <w:r>
        <w:rPr>
          <w:sz w:val="20"/>
        </w:rPr>
        <w:t xml:space="preserve">порядковый номер - общий порядковый номер, который обновляется с начала каждого календарного года;</w:t>
      </w:r>
    </w:p>
    <w:p>
      <w:pPr>
        <w:pStyle w:val="0"/>
        <w:spacing w:before="200" w:lineRule="auto"/>
        <w:ind w:firstLine="540"/>
        <w:jc w:val="both"/>
      </w:pPr>
      <w:r>
        <w:rPr>
          <w:sz w:val="20"/>
        </w:rPr>
        <w:t xml:space="preserve">"пр" ставится в случае, если поручением является протокол, "пр" может быть заменено на "кв" - поручение, данное в связи с ситуацией, связанной с распространением новой коронавирусной инфекции, либо "кс" - поручение, данное в связи с необходимостью повышения устойчивости российской экономики в условиях санкций. Возможно заполнение без указанных символов.</w:t>
      </w:r>
    </w:p>
    <w:p>
      <w:pPr>
        <w:pStyle w:val="0"/>
        <w:spacing w:before="200" w:lineRule="auto"/>
        <w:ind w:firstLine="540"/>
        <w:jc w:val="both"/>
      </w:pPr>
      <w:r>
        <w:rPr>
          <w:sz w:val="20"/>
        </w:rPr>
        <w:t xml:space="preserve">Положения настоящей сноски не применяются в случае заполнения основания из единого реестра видов контроля.</w:t>
      </w:r>
    </w:p>
    <w:p>
      <w:pPr>
        <w:pStyle w:val="0"/>
        <w:jc w:val="both"/>
      </w:pPr>
      <w:r>
        <w:rPr>
          <w:sz w:val="20"/>
        </w:rPr>
        <w:t xml:space="preserve">(абзац введен </w:t>
      </w:r>
      <w:hyperlink w:history="0" r:id="rId41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jc w:val="both"/>
      </w:pPr>
      <w:r>
        <w:rPr>
          <w:sz w:val="20"/>
        </w:rPr>
        <w:t xml:space="preserve">(сноска в ред. </w:t>
      </w:r>
      <w:hyperlink w:history="0" r:id="rId41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bookmarkStart w:id="2685" w:name="P2685"/>
    <w:bookmarkEnd w:id="2685"/>
    <w:p>
      <w:pPr>
        <w:pStyle w:val="0"/>
        <w:spacing w:before="200" w:lineRule="auto"/>
        <w:ind w:firstLine="540"/>
        <w:jc w:val="both"/>
      </w:pPr>
      <w:r>
        <w:rPr>
          <w:sz w:val="20"/>
        </w:rPr>
        <w:t xml:space="preserve">&lt;11-1&gt; Здесь и далее в случае выбора из справочника единого реестра видов контроля 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pPr>
        <w:pStyle w:val="0"/>
        <w:jc w:val="both"/>
      </w:pPr>
      <w:r>
        <w:rPr>
          <w:sz w:val="20"/>
        </w:rPr>
        <w:t xml:space="preserve">(сноска в ред. </w:t>
      </w:r>
      <w:hyperlink w:history="0" r:id="rId41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bookmarkStart w:id="2687" w:name="P2687"/>
    <w:bookmarkEnd w:id="2687"/>
    <w:p>
      <w:pPr>
        <w:pStyle w:val="0"/>
        <w:spacing w:before="200" w:lineRule="auto"/>
        <w:ind w:firstLine="540"/>
        <w:jc w:val="both"/>
      </w:pPr>
      <w:r>
        <w:rPr>
          <w:sz w:val="20"/>
        </w:rPr>
        <w:t xml:space="preserve">&lt;11-2&gt; Здесь и далее заполнение поля "Сведения о согласовании проведения контрольного (надзорного) мероприятия с органами прокуратуры" появляется только в случае заполнения информации о необходимости такого согласования в пункте "Сведения о необходимости согласования проведения контрольного (надзорного) мероприятия с органами прокуратуры".</w:t>
      </w:r>
    </w:p>
    <w:p>
      <w:pPr>
        <w:pStyle w:val="0"/>
        <w:jc w:val="both"/>
      </w:pPr>
      <w:r>
        <w:rPr>
          <w:sz w:val="20"/>
        </w:rPr>
        <w:t xml:space="preserve">(сноска введена </w:t>
      </w:r>
      <w:hyperlink w:history="0" r:id="rId41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bookmarkStart w:id="2689" w:name="P2689"/>
    <w:bookmarkEnd w:id="2689"/>
    <w:p>
      <w:pPr>
        <w:pStyle w:val="0"/>
        <w:spacing w:before="200" w:lineRule="auto"/>
        <w:ind w:firstLine="540"/>
        <w:jc w:val="both"/>
      </w:pPr>
      <w:r>
        <w:rPr>
          <w:sz w:val="20"/>
        </w:rPr>
        <w:t xml:space="preserve">&lt;12&gt;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w:t>
      </w:r>
    </w:p>
    <w:p>
      <w:pPr>
        <w:pStyle w:val="0"/>
        <w:spacing w:before="200" w:lineRule="auto"/>
        <w:ind w:firstLine="540"/>
        <w:jc w:val="both"/>
      </w:pPr>
      <w:r>
        <w:rPr>
          <w:sz w:val="20"/>
        </w:rPr>
        <w:t xml:space="preserve">фамилии, имена, отчества (при наличии), привлекаемых к проведению контрольного (надзорного) мероприятия специалистов, экспертов;</w:t>
      </w:r>
    </w:p>
    <w:p>
      <w:pPr>
        <w:pStyle w:val="0"/>
        <w:spacing w:before="200" w:lineRule="auto"/>
        <w:ind w:firstLine="540"/>
        <w:jc w:val="both"/>
      </w:pPr>
      <w:r>
        <w:rPr>
          <w:sz w:val="20"/>
        </w:rPr>
        <w:t xml:space="preserve">наименование экспертных организаций, независимых органов инспекции, саморегулируемых организаций, привлекаемых к проведению мероприятия.</w:t>
      </w:r>
    </w:p>
    <w:bookmarkStart w:id="2692" w:name="P2692"/>
    <w:bookmarkEnd w:id="2692"/>
    <w:p>
      <w:pPr>
        <w:pStyle w:val="0"/>
        <w:spacing w:before="200" w:lineRule="auto"/>
        <w:ind w:firstLine="540"/>
        <w:jc w:val="both"/>
      </w:pPr>
      <w:r>
        <w:rPr>
          <w:sz w:val="20"/>
        </w:rPr>
        <w:t xml:space="preserve">&lt;13&gt;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w:t>
      </w:r>
    </w:p>
    <w:p>
      <w:pPr>
        <w:pStyle w:val="0"/>
        <w:spacing w:before="200" w:lineRule="auto"/>
        <w:ind w:firstLine="540"/>
        <w:jc w:val="both"/>
      </w:pPr>
      <w:r>
        <w:rPr>
          <w:sz w:val="20"/>
        </w:rPr>
        <w:t xml:space="preserve">Для всех контрольных (надзорных) действий, за исключением поля "Без совершения контрольных (надзорных) действий", указывается дата начала и дата окончания совершения каждого контрольного (надзорного) действия.</w:t>
      </w:r>
    </w:p>
    <w:p>
      <w:pPr>
        <w:pStyle w:val="0"/>
        <w:jc w:val="both"/>
      </w:pPr>
      <w:r>
        <w:rPr>
          <w:sz w:val="20"/>
        </w:rPr>
        <w:t xml:space="preserve">(абзац введен </w:t>
      </w:r>
      <w:hyperlink w:history="0" r:id="rId41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 в ред. </w:t>
      </w:r>
      <w:hyperlink w:history="0" r:id="rId41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spacing w:before="200" w:lineRule="auto"/>
        <w:ind w:firstLine="540"/>
        <w:jc w:val="both"/>
      </w:pPr>
      <w:r>
        <w:rPr>
          <w:sz w:val="20"/>
        </w:rPr>
        <w:t xml:space="preserve">В случае осуществления одного контрольного (надзорного) действия несколько раз в течение срока проведения контрольного (надзорного) мероприятия соответствующие сведения вносятся в паспорт контрольного (надзорного) мероприятия.</w:t>
      </w:r>
    </w:p>
    <w:p>
      <w:pPr>
        <w:pStyle w:val="0"/>
        <w:jc w:val="both"/>
      </w:pPr>
      <w:r>
        <w:rPr>
          <w:sz w:val="20"/>
        </w:rPr>
        <w:t xml:space="preserve">(абзац введен </w:t>
      </w:r>
      <w:hyperlink w:history="0" r:id="rId41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697" w:name="P2697"/>
    <w:bookmarkEnd w:id="2697"/>
    <w:p>
      <w:pPr>
        <w:pStyle w:val="0"/>
        <w:spacing w:before="200" w:lineRule="auto"/>
        <w:ind w:firstLine="540"/>
        <w:jc w:val="both"/>
      </w:pPr>
      <w:r>
        <w:rPr>
          <w:sz w:val="20"/>
        </w:rPr>
        <w:t xml:space="preserve">&lt;13-1&gt;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w:t>
      </w:r>
    </w:p>
    <w:p>
      <w:pPr>
        <w:pStyle w:val="0"/>
        <w:jc w:val="both"/>
      </w:pPr>
      <w:r>
        <w:rPr>
          <w:sz w:val="20"/>
        </w:rPr>
        <w:t xml:space="preserve">(сноска в ред. </w:t>
      </w:r>
      <w:hyperlink w:history="0" r:id="rId42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bookmarkStart w:id="2699" w:name="P2699"/>
    <w:bookmarkEnd w:id="2699"/>
    <w:p>
      <w:pPr>
        <w:pStyle w:val="0"/>
        <w:spacing w:before="200" w:lineRule="auto"/>
        <w:ind w:firstLine="540"/>
        <w:jc w:val="both"/>
      </w:pPr>
      <w:r>
        <w:rPr>
          <w:sz w:val="20"/>
        </w:rPr>
        <w:t xml:space="preserve">&lt;13-2&gt; Здесь и далее также может указываться ссылка на номер записи в едином реестре 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w:t>
      </w:r>
    </w:p>
    <w:p>
      <w:pPr>
        <w:pStyle w:val="0"/>
        <w:spacing w:before="200" w:lineRule="auto"/>
        <w:ind w:firstLine="540"/>
        <w:jc w:val="both"/>
      </w:pPr>
      <w:r>
        <w:rPr>
          <w:sz w:val="20"/>
        </w:rPr>
        <w:t xml:space="preserve">Если основанием для проведения контрольного (надзорного) мероприятия является предписание об устранении выявленных нарушений, выданное по результатам проведения наблюдения за соблюдением обязательных требований в соответствии с </w:t>
      </w:r>
      <w:hyperlink w:history="0" r:id="rId42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3 статьи 74</w:t>
        </w:r>
      </w:hyperlink>
      <w:r>
        <w:rPr>
          <w:sz w:val="20"/>
        </w:rPr>
        <w:t xml:space="preserve"> Федерального закона (предусмотренное в едином реестре видов контроля в отношении конкретного вида контроля), может загружаться сканированная копия предписания.</w:t>
      </w:r>
    </w:p>
    <w:p>
      <w:pPr>
        <w:pStyle w:val="0"/>
        <w:jc w:val="both"/>
      </w:pPr>
      <w:r>
        <w:rPr>
          <w:sz w:val="20"/>
        </w:rPr>
        <w:t xml:space="preserve">(сноска введена </w:t>
      </w:r>
      <w:hyperlink w:history="0" r:id="rId42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702" w:name="P2702"/>
    <w:bookmarkEnd w:id="2702"/>
    <w:p>
      <w:pPr>
        <w:pStyle w:val="0"/>
        <w:spacing w:before="200" w:lineRule="auto"/>
        <w:ind w:firstLine="540"/>
        <w:jc w:val="both"/>
      </w:pPr>
      <w:r>
        <w:rPr>
          <w:sz w:val="20"/>
        </w:rPr>
        <w:t xml:space="preserve">&lt;13-3&gt; Здесь и далее в случаях, установленных законодательством Российской Федерации, для плановых контрольных (надзорных) мероприятий создается поле "Перенос проведения мероприятия" с указанием новой даты начала и окончания планового контрольного (надзорного) мероприятия и иных необходимых новых сроков.</w:t>
      </w:r>
    </w:p>
    <w:p>
      <w:pPr>
        <w:pStyle w:val="0"/>
        <w:jc w:val="both"/>
      </w:pPr>
      <w:r>
        <w:rPr>
          <w:sz w:val="20"/>
        </w:rPr>
        <w:t xml:space="preserve">(сноска введена </w:t>
      </w:r>
      <w:hyperlink w:history="0" r:id="rId423"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23.05.2024 N 637)</w:t>
      </w:r>
    </w:p>
    <w:bookmarkStart w:id="2704" w:name="P2704"/>
    <w:bookmarkEnd w:id="2704"/>
    <w:p>
      <w:pPr>
        <w:pStyle w:val="0"/>
        <w:spacing w:before="200" w:lineRule="auto"/>
        <w:ind w:firstLine="540"/>
        <w:jc w:val="both"/>
      </w:pPr>
      <w:r>
        <w:rPr>
          <w:sz w:val="20"/>
        </w:rPr>
        <w:t xml:space="preserve">&lt;14&gt;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w:t>
      </w:r>
    </w:p>
    <w:p>
      <w:pPr>
        <w:pStyle w:val="0"/>
        <w:spacing w:before="200" w:lineRule="auto"/>
        <w:ind w:firstLine="540"/>
        <w:jc w:val="both"/>
      </w:pPr>
      <w:r>
        <w:rPr>
          <w:sz w:val="20"/>
        </w:rPr>
        <w:t xml:space="preserve">1-я категория - проводилось только с использованием дистанционных технологий;</w:t>
      </w:r>
    </w:p>
    <w:p>
      <w:pPr>
        <w:pStyle w:val="0"/>
        <w:spacing w:before="200" w:lineRule="auto"/>
        <w:ind w:firstLine="540"/>
        <w:jc w:val="both"/>
      </w:pPr>
      <w:r>
        <w:rPr>
          <w:sz w:val="20"/>
        </w:rPr>
        <w:t xml:space="preserve">2-я категория - применялись дистанционные технологии совместно с очным взаимодействием;</w:t>
      </w:r>
    </w:p>
    <w:p>
      <w:pPr>
        <w:pStyle w:val="0"/>
        <w:spacing w:before="200" w:lineRule="auto"/>
        <w:ind w:firstLine="540"/>
        <w:jc w:val="both"/>
      </w:pPr>
      <w:r>
        <w:rPr>
          <w:sz w:val="20"/>
        </w:rPr>
        <w:t xml:space="preserve">3-я категория - дистанционные технологии не применялись.</w:t>
      </w:r>
    </w:p>
    <w:p>
      <w:pPr>
        <w:pStyle w:val="0"/>
        <w:spacing w:before="200" w:lineRule="auto"/>
        <w:ind w:firstLine="540"/>
        <w:jc w:val="both"/>
      </w:pPr>
      <w:r>
        <w:rPr>
          <w:sz w:val="20"/>
        </w:rPr>
        <w:t xml:space="preserve">В случае выбора для контрольного (надзорного) действия 1-й или 2-й категории появляется дополнительное поле, обязательное к заполнению, в которое вносится информация о ссылке на видео-конференц-связь, дате и времени начала такой видео-конференц-связи. При этом информация о дате и времени начала видео-конференц-связи может изменяться. Таких полей может быть несколько.</w:t>
      </w:r>
    </w:p>
    <w:p>
      <w:pPr>
        <w:pStyle w:val="0"/>
        <w:jc w:val="both"/>
      </w:pPr>
      <w:r>
        <w:rPr>
          <w:sz w:val="20"/>
        </w:rPr>
        <w:t xml:space="preserve">(абзац введен </w:t>
      </w:r>
      <w:hyperlink w:history="0" r:id="rId42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(сноска в ред. </w:t>
      </w:r>
      <w:hyperlink w:history="0" r:id="rId42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bookmarkStart w:id="2711" w:name="P2711"/>
    <w:bookmarkEnd w:id="2711"/>
    <w:p>
      <w:pPr>
        <w:pStyle w:val="0"/>
        <w:spacing w:before="200" w:lineRule="auto"/>
        <w:ind w:firstLine="540"/>
        <w:jc w:val="both"/>
      </w:pPr>
      <w:r>
        <w:rPr>
          <w:sz w:val="20"/>
        </w:rPr>
        <w:t xml:space="preserve">&lt;14-1&gt;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"Предмет контрольного (надзорного) мероприятия" конкретного контрольного (надзорного) мероприятия). Исключительно в аналитических целях инспектором заполняется поле значимости последствий нарушения обязательных требований в части причинения вреда (ущерба) охраняемым законом ценностям или степени риска такого нарушения с использованием справочных значений (указанная информация не отображается в публичном доступе; методическое сопровождение указанной деятельности осуществляет Министерство экономического развития Российской Федерации).</w:t>
      </w:r>
    </w:p>
    <w:p>
      <w:pPr>
        <w:pStyle w:val="0"/>
        <w:spacing w:before="200" w:lineRule="auto"/>
        <w:ind w:firstLine="540"/>
        <w:jc w:val="both"/>
      </w:pPr>
      <w:r>
        <w:rPr>
          <w:sz w:val="20"/>
        </w:rPr>
        <w:t xml:space="preserve">В отношении видов контроля, в отношении которых наступил срок внесения сведений, закрепленный в </w:t>
      </w:r>
      <w:hyperlink w:history="0" r:id="rId426" w:tooltip="Постановление Правительства РФ от 06.02.2021 N 128 (ред. от 26.08.2023)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КонсультантПлюс}">
        <w:r>
          <w:rPr>
            <w:sz w:val="20"/>
            <w:color w:val="0000ff"/>
          </w:rPr>
          <w:t xml:space="preserve">плане-графике</w:t>
        </w:r>
      </w:hyperlink>
      <w:r>
        <w:rPr>
          <w:sz w:val="20"/>
        </w:rPr>
        <w:t xml:space="preserve">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pPr>
        <w:pStyle w:val="0"/>
        <w:jc w:val="both"/>
      </w:pPr>
      <w:r>
        <w:rPr>
          <w:sz w:val="20"/>
        </w:rPr>
        <w:t xml:space="preserve">(абзац введен </w:t>
      </w:r>
      <w:hyperlink w:history="0" r:id="rId42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spacing w:before="200" w:lineRule="auto"/>
        <w:ind w:firstLine="540"/>
        <w:jc w:val="both"/>
      </w:pPr>
      <w:r>
        <w:rPr>
          <w:sz w:val="20"/>
        </w:rPr>
        <w:t xml:space="preserve">Около каждого поля с нарушенным обязательным требованием создается поле "Нарушение", в котором заполняется каждое отдельное нарушение указанного обязательного требования. В отношении нарушенного обязательного требования допускается заполнение нескольких нарушений в отдельных полях. Каждое нарушение при последующем отображении в иных разделах паспорта мероприятия или в иных мероприятиях отображается не путем дублирования, а путем непосредственного отображения с учетом статуса устранения.</w:t>
      </w:r>
    </w:p>
    <w:p>
      <w:pPr>
        <w:pStyle w:val="0"/>
        <w:jc w:val="both"/>
      </w:pPr>
      <w:r>
        <w:rPr>
          <w:sz w:val="20"/>
        </w:rPr>
        <w:t xml:space="preserve">(абзац введен </w:t>
      </w:r>
      <w:hyperlink w:history="0" r:id="rId42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spacing w:before="200" w:lineRule="auto"/>
        <w:ind w:firstLine="540"/>
        <w:jc w:val="both"/>
      </w:pPr>
      <w:r>
        <w:rPr>
          <w:sz w:val="20"/>
        </w:rPr>
        <w:t xml:space="preserve">Около каждого поля "Нарушение" создается поле "Нарушение устранено в ходе мероприятия". В случае проставления отметки "галочка" в указанном поле нарушение считается устраненным. Заполнение поля допускается по аналогии с заполнением полей в </w:t>
      </w:r>
      <w:hyperlink w:history="0" w:anchor="P2135" w:tooltip="III. Сведения об акте контрольного (надзорного) мероприятия &lt;17&gt;">
        <w:r>
          <w:rPr>
            <w:sz w:val="20"/>
            <w:color w:val="0000ff"/>
          </w:rPr>
          <w:t xml:space="preserve">разделе III</w:t>
        </w:r>
      </w:hyperlink>
      <w:r>
        <w:rPr>
          <w:sz w:val="20"/>
        </w:rPr>
        <w:t xml:space="preserve"> настоящего приложения.</w:t>
      </w:r>
    </w:p>
    <w:p>
      <w:pPr>
        <w:pStyle w:val="0"/>
        <w:jc w:val="both"/>
      </w:pPr>
      <w:r>
        <w:rPr>
          <w:sz w:val="20"/>
        </w:rPr>
        <w:t xml:space="preserve">(абзац введен </w:t>
      </w:r>
      <w:hyperlink w:history="0" r:id="rId42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(сноска в ред. </w:t>
      </w:r>
      <w:hyperlink w:history="0" r:id="rId43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17.08.2022 N 1431)</w:t>
      </w:r>
    </w:p>
    <w:bookmarkStart w:id="2719" w:name="P2719"/>
    <w:bookmarkEnd w:id="2719"/>
    <w:p>
      <w:pPr>
        <w:pStyle w:val="0"/>
        <w:spacing w:before="200" w:lineRule="auto"/>
        <w:ind w:firstLine="540"/>
        <w:jc w:val="both"/>
      </w:pPr>
      <w:r>
        <w:rPr>
          <w:sz w:val="20"/>
        </w:rPr>
        <w:t xml:space="preserve">&lt;14-2&gt; Здесь и далее, если поле заполнено, то это влечет изменение статуса и завершение контрольного (надзорного) мероприятия.</w:t>
      </w:r>
    </w:p>
    <w:p>
      <w:pPr>
        <w:pStyle w:val="0"/>
        <w:spacing w:before="200" w:lineRule="auto"/>
        <w:ind w:firstLine="540"/>
        <w:jc w:val="both"/>
      </w:pPr>
      <w:r>
        <w:rPr>
          <w:sz w:val="20"/>
        </w:rPr>
        <w:t xml:space="preserve">Если из единого государственного реестра юридических лиц или единого государственного реестра индивидуальных предпринимателей поступила информация о ликвидации контролируемого лица - юридического лица или о прекращении физическим лицом - контролируемым лицом деятельности в качестве индивидуального предпринимателя, информация об этом отображается в едином реестре для контрольного (надзорного) органа и прокурора.</w:t>
      </w:r>
    </w:p>
    <w:p>
      <w:pPr>
        <w:pStyle w:val="0"/>
        <w:jc w:val="both"/>
      </w:pPr>
      <w:r>
        <w:rPr>
          <w:sz w:val="20"/>
        </w:rPr>
        <w:t xml:space="preserve">(абзац введен </w:t>
      </w:r>
      <w:hyperlink w:history="0" r:id="rId431"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(сноска введена </w:t>
      </w:r>
      <w:hyperlink w:history="0" r:id="rId43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723" w:name="P2723"/>
    <w:bookmarkEnd w:id="2723"/>
    <w:p>
      <w:pPr>
        <w:pStyle w:val="0"/>
        <w:spacing w:before="200" w:lineRule="auto"/>
        <w:ind w:firstLine="540"/>
        <w:jc w:val="both"/>
      </w:pPr>
      <w:r>
        <w:rPr>
          <w:sz w:val="20"/>
        </w:rPr>
        <w:t xml:space="preserve">&lt;14-3&gt;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w:t>
      </w:r>
    </w:p>
    <w:p>
      <w:pPr>
        <w:pStyle w:val="0"/>
        <w:jc w:val="both"/>
      </w:pPr>
      <w:r>
        <w:rPr>
          <w:sz w:val="20"/>
        </w:rPr>
        <w:t xml:space="preserve">(сноска введена </w:t>
      </w:r>
      <w:hyperlink w:history="0" r:id="rId43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725" w:name="P2725"/>
    <w:bookmarkEnd w:id="2725"/>
    <w:p>
      <w:pPr>
        <w:pStyle w:val="0"/>
        <w:spacing w:before="200" w:lineRule="auto"/>
        <w:ind w:firstLine="540"/>
        <w:jc w:val="both"/>
      </w:pPr>
      <w:r>
        <w:rPr>
          <w:sz w:val="20"/>
        </w:rPr>
        <w:t xml:space="preserve">&lt;14-4&gt; Здесь и далее заполнение указанного поля возможно только в случае выбора в поле "Сведения об осуществляемых в рамках контрольного (надзорного) мероприятия контрольных (надзорных) действиях" экспертизы или испытания при заполнении информации о конкретном контрольном (надзорном) мероприятии.</w:t>
      </w:r>
    </w:p>
    <w:p>
      <w:pPr>
        <w:pStyle w:val="0"/>
        <w:spacing w:before="200" w:lineRule="auto"/>
        <w:ind w:firstLine="540"/>
        <w:jc w:val="both"/>
      </w:pPr>
      <w:r>
        <w:rPr>
          <w:sz w:val="20"/>
        </w:rPr>
        <w:t xml:space="preserve">Указанное поле заполняется каждый раз в случае повторного приостановления срока проведения контрольного (надзорного) мероприятия.</w:t>
      </w:r>
    </w:p>
    <w:p>
      <w:pPr>
        <w:pStyle w:val="0"/>
        <w:jc w:val="both"/>
      </w:pPr>
      <w:r>
        <w:rPr>
          <w:sz w:val="20"/>
        </w:rPr>
        <w:t xml:space="preserve">(сноска введена </w:t>
      </w:r>
      <w:hyperlink w:history="0" r:id="rId43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728" w:name="P2728"/>
    <w:bookmarkEnd w:id="2728"/>
    <w:p>
      <w:pPr>
        <w:pStyle w:val="0"/>
        <w:spacing w:before="200" w:lineRule="auto"/>
        <w:ind w:firstLine="540"/>
        <w:jc w:val="both"/>
      </w:pPr>
      <w:r>
        <w:rPr>
          <w:sz w:val="20"/>
        </w:rPr>
        <w:t xml:space="preserve">&lt;15&gt; Здесь и далее в рамках выездной проверки - "3" в случае проведения мероприятия по основаниям о причинении вреда (ущерба) или об угрозе причинения вреда (ущерба) охраняемым законом ценностям.</w:t>
      </w:r>
    </w:p>
    <w:bookmarkStart w:id="2729" w:name="P2729"/>
    <w:bookmarkEnd w:id="2729"/>
    <w:p>
      <w:pPr>
        <w:pStyle w:val="0"/>
        <w:spacing w:before="200" w:lineRule="auto"/>
        <w:ind w:firstLine="540"/>
        <w:jc w:val="both"/>
      </w:pPr>
      <w:r>
        <w:rPr>
          <w:sz w:val="20"/>
        </w:rPr>
        <w:t xml:space="preserve">&lt;16&gt; В отношении выездной проверки: в случае если контрольное (надзорное) мероприятие в соответствии с Федеральным </w:t>
      </w:r>
      <w:hyperlink w:history="0" r:id="rId43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"3 (на следующий рабочий день после проведения)".</w:t>
      </w:r>
    </w:p>
    <w:bookmarkStart w:id="2730" w:name="P2730"/>
    <w:bookmarkEnd w:id="2730"/>
    <w:p>
      <w:pPr>
        <w:pStyle w:val="0"/>
        <w:spacing w:before="200" w:lineRule="auto"/>
        <w:ind w:firstLine="540"/>
        <w:jc w:val="both"/>
      </w:pPr>
      <w:r>
        <w:rPr>
          <w:sz w:val="20"/>
        </w:rPr>
        <w:t xml:space="preserve">&lt;17&gt;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(надзорного) органа.</w:t>
      </w:r>
    </w:p>
    <w:p>
      <w:pPr>
        <w:pStyle w:val="0"/>
        <w:spacing w:before="200" w:lineRule="auto"/>
        <w:ind w:firstLine="540"/>
        <w:jc w:val="both"/>
      </w:pPr>
      <w:r>
        <w:rPr>
          <w:sz w:val="20"/>
        </w:rPr>
        <w:t xml:space="preserve">&lt;17-1&gt; Информация о нарушенных обязательных требованиях заполняется в соответствии со </w:t>
      </w:r>
      <w:hyperlink w:history="0" w:anchor="P2711" w:tooltip="&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
        <w:r>
          <w:rPr>
            <w:sz w:val="20"/>
            <w:color w:val="0000ff"/>
          </w:rPr>
          <w:t xml:space="preserve">сноской 14-1</w:t>
        </w:r>
      </w:hyperlink>
      <w:r>
        <w:rPr>
          <w:sz w:val="20"/>
        </w:rPr>
        <w:t xml:space="preserve"> и не требует повторного заполнения или отображения в реестре. Отображение указанной информации осуществляется в привязке к акту контрольного (надзорного) мероприятия.</w:t>
      </w:r>
    </w:p>
    <w:p>
      <w:pPr>
        <w:pStyle w:val="0"/>
        <w:jc w:val="both"/>
      </w:pPr>
      <w:r>
        <w:rPr>
          <w:sz w:val="20"/>
        </w:rPr>
        <w:t xml:space="preserve">(сноска введена </w:t>
      </w:r>
      <w:hyperlink w:history="0" r:id="rId43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17.08.2022 N 1431)</w:t>
      </w:r>
    </w:p>
    <w:bookmarkStart w:id="2733" w:name="P2733"/>
    <w:bookmarkEnd w:id="2733"/>
    <w:p>
      <w:pPr>
        <w:pStyle w:val="0"/>
        <w:spacing w:before="200" w:lineRule="auto"/>
        <w:ind w:firstLine="540"/>
        <w:jc w:val="both"/>
      </w:pPr>
      <w:r>
        <w:rPr>
          <w:sz w:val="20"/>
        </w:rPr>
        <w:t xml:space="preserve">&lt;17-2&gt; В случае формирования информации о предписании об устранении выявленных нарушений конкретные нарушения (с указанием поля "Нарушение"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"Сведения об акте контрольного (надзорного) мероприятия". В предписание могут включаться только нарушения, устранение которых не подтверждено.</w:t>
      </w:r>
    </w:p>
    <w:p>
      <w:pPr>
        <w:pStyle w:val="0"/>
        <w:spacing w:before="200" w:lineRule="auto"/>
        <w:ind w:firstLine="540"/>
        <w:jc w:val="both"/>
      </w:pPr>
      <w:r>
        <w:rPr>
          <w:sz w:val="20"/>
        </w:rPr>
        <w:t xml:space="preserve">Около каждого поля "Нарушение", в отношении которого не проставлена отметка "галочка" в поле "Нарушение устранено в ходе мероприятия", после завершения мероприятия создаются следующие поля:</w:t>
      </w:r>
    </w:p>
    <w:p>
      <w:pPr>
        <w:pStyle w:val="0"/>
        <w:spacing w:before="200" w:lineRule="auto"/>
        <w:ind w:firstLine="540"/>
        <w:jc w:val="both"/>
      </w:pPr>
      <w:r>
        <w:rPr>
          <w:sz w:val="20"/>
        </w:rPr>
        <w:t xml:space="preserve">1. Поле "Нарушение устранено".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pPr>
        <w:pStyle w:val="0"/>
        <w:spacing w:before="200" w:lineRule="auto"/>
        <w:ind w:firstLine="540"/>
        <w:jc w:val="both"/>
      </w:pPr>
      <w:r>
        <w:rPr>
          <w:sz w:val="20"/>
        </w:rPr>
        <w:t xml:space="preserve">2. Поле "Плановая дата устранения". Указанное поле заполняется автоматически из соответствующего поля предписания об устранении нарушения обязательных требований и дата может быть изменена на более позднюю.</w:t>
      </w:r>
    </w:p>
    <w:p>
      <w:pPr>
        <w:pStyle w:val="0"/>
        <w:spacing w:before="200" w:lineRule="auto"/>
        <w:ind w:firstLine="540"/>
        <w:jc w:val="both"/>
      </w:pPr>
      <w:r>
        <w:rPr>
          <w:sz w:val="20"/>
        </w:rPr>
        <w:t xml:space="preserve">3. Поле "Не подлежит устранению".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pPr>
        <w:pStyle w:val="0"/>
        <w:spacing w:before="200" w:lineRule="auto"/>
        <w:ind w:firstLine="540"/>
        <w:jc w:val="both"/>
      </w:pPr>
      <w:r>
        <w:rPr>
          <w:sz w:val="20"/>
        </w:rPr>
        <w:t xml:space="preserve">4. Поле "Нарушение обжаловано".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pPr>
        <w:pStyle w:val="0"/>
        <w:spacing w:before="200" w:lineRule="auto"/>
        <w:ind w:firstLine="540"/>
        <w:jc w:val="both"/>
      </w:pPr>
      <w:r>
        <w:rPr>
          <w:sz w:val="20"/>
        </w:rPr>
        <w:t xml:space="preserve">5. Поле "Рекомендуемый способ подтверждения устранения", заполняемое из внутреннего справочника единого реестра, которое в том числе включает значения "представление документа", "представление фотоматериалов", "представление видеоматериалов".</w:t>
      </w:r>
    </w:p>
    <w:p>
      <w:pPr>
        <w:pStyle w:val="0"/>
        <w:spacing w:before="200" w:lineRule="auto"/>
        <w:ind w:firstLine="540"/>
        <w:jc w:val="both"/>
      </w:pPr>
      <w:r>
        <w:rPr>
          <w:sz w:val="20"/>
        </w:rPr>
        <w:t xml:space="preserve">6. Поле "Номера мероприятий повторной проверки", которое заполняется автоматически в случае внесения нарушения в предмет мероприятия. Допускается заполнение несколькими значениями.</w:t>
      </w:r>
    </w:p>
    <w:p>
      <w:pPr>
        <w:pStyle w:val="0"/>
        <w:spacing w:before="200" w:lineRule="auto"/>
        <w:ind w:firstLine="540"/>
        <w:jc w:val="both"/>
      </w:pPr>
      <w:r>
        <w:rPr>
          <w:sz w:val="20"/>
        </w:rPr>
        <w:t xml:space="preserve">7. Поле "Дата подтверждения устранения", которое заполняется автоматически датой проставления отметки "галочка" в поле "Нарушение устранено".</w:t>
      </w:r>
    </w:p>
    <w:p>
      <w:pPr>
        <w:pStyle w:val="0"/>
        <w:spacing w:before="200" w:lineRule="auto"/>
        <w:ind w:firstLine="540"/>
        <w:jc w:val="both"/>
      </w:pPr>
      <w:r>
        <w:rPr>
          <w:sz w:val="20"/>
        </w:rPr>
        <w:t xml:space="preserve">8. Поле "Фактический способ подтверждения", которое заполняется при проставлении отметки "галочка" в поле "Нарушение устранено". Поле заполняется из внутреннего справочника единого реестра. Поле заполняется автоматически значением "устранено в рамках мероприятия" в случае фиксации устранения в рамках иного мероприятия, проводимого по основанию "Предписание".</w:t>
      </w:r>
    </w:p>
    <w:p>
      <w:pPr>
        <w:pStyle w:val="0"/>
        <w:spacing w:before="200" w:lineRule="auto"/>
        <w:ind w:firstLine="540"/>
        <w:jc w:val="both"/>
      </w:pPr>
      <w:r>
        <w:rPr>
          <w:sz w:val="20"/>
        </w:rPr>
        <w:t xml:space="preserve">9. Поле "Пояснения", в которое могут быть внесены текстовые пояснения инспектора, включая информацию о лице, ответственном за устранение нарушения.</w:t>
      </w:r>
    </w:p>
    <w:p>
      <w:pPr>
        <w:pStyle w:val="0"/>
        <w:spacing w:before="200" w:lineRule="auto"/>
        <w:ind w:firstLine="540"/>
        <w:jc w:val="both"/>
      </w:pPr>
      <w:r>
        <w:rPr>
          <w:sz w:val="20"/>
        </w:rPr>
        <w:t xml:space="preserve">10. Поле "Материалы, подтверждающие устранение нарушения", в которое вносятся ссылки на фото-, видеоматериалы, документы или текстовые пояснения, загруженные с помощью подсистемы государственной информационной системы "Типовое облачное решение по автоматизации контрольной (надзорной) деятельности", либо непосредственно указанные файлы. В случае наличия таких материалов или ссылки, относящихся к нарушению, нарушение переходит в статус "ожидает оценки исправления". Нарушение в указанном статусе не может быть включено в предмет контрольного (надзорного) мероприятия до принятия решения по представленным материалам с целью их отклонения или подтверждения устранения нарушения. В случае отклонения возможно повторное представление материалов. Перечень контрольных (надзорных) мероприятий с нарушениями в статусе "ожидает оценки исправления" отображается в результате нажатия на кнопку "Подтверждение устранения нарушений" в списке контрольных (надзорных) мероприятий.</w:t>
      </w:r>
    </w:p>
    <w:p>
      <w:pPr>
        <w:pStyle w:val="0"/>
        <w:spacing w:before="200" w:lineRule="auto"/>
        <w:ind w:firstLine="540"/>
        <w:jc w:val="both"/>
      </w:pPr>
      <w:r>
        <w:rPr>
          <w:sz w:val="20"/>
        </w:rPr>
        <w:t xml:space="preserve">В случае подтверждения устранения всех нарушений отметка "Предписание исполнено" в поле "Информация об исполнении решения контрольного (надзорного) органа, принятого по результатам контрольного (надзорного) мероприятия" соответствующего мероприятия проставляется автоматически.</w:t>
      </w:r>
    </w:p>
    <w:p>
      <w:pPr>
        <w:pStyle w:val="0"/>
        <w:jc w:val="both"/>
      </w:pPr>
      <w:r>
        <w:rPr>
          <w:sz w:val="20"/>
        </w:rPr>
        <w:t xml:space="preserve">(сноска введена </w:t>
      </w:r>
      <w:hyperlink w:history="0" r:id="rId437"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bookmarkStart w:id="2747" w:name="P2747"/>
    <w:bookmarkEnd w:id="2747"/>
    <w:p>
      <w:pPr>
        <w:pStyle w:val="0"/>
        <w:spacing w:before="200" w:lineRule="auto"/>
        <w:ind w:firstLine="540"/>
        <w:jc w:val="both"/>
      </w:pPr>
      <w:r>
        <w:rPr>
          <w:sz w:val="20"/>
        </w:rPr>
        <w:t xml:space="preserve">&lt;18&gt;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w:t>
      </w:r>
    </w:p>
    <w:bookmarkStart w:id="2748" w:name="P2748"/>
    <w:bookmarkEnd w:id="2748"/>
    <w:p>
      <w:pPr>
        <w:pStyle w:val="0"/>
        <w:spacing w:before="200" w:lineRule="auto"/>
        <w:ind w:firstLine="540"/>
        <w:jc w:val="both"/>
      </w:pPr>
      <w:r>
        <w:rPr>
          <w:sz w:val="20"/>
        </w:rPr>
        <w:t xml:space="preserve">&lt;18-1&gt;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pPr>
        <w:pStyle w:val="0"/>
        <w:jc w:val="both"/>
      </w:pPr>
      <w:r>
        <w:rPr>
          <w:sz w:val="20"/>
        </w:rPr>
        <w:t xml:space="preserve">(сноска в ред. </w:t>
      </w:r>
      <w:hyperlink w:history="0" r:id="rId43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bookmarkStart w:id="2750" w:name="P2750"/>
    <w:bookmarkEnd w:id="2750"/>
    <w:p>
      <w:pPr>
        <w:pStyle w:val="0"/>
        <w:spacing w:before="200" w:lineRule="auto"/>
        <w:ind w:firstLine="540"/>
        <w:jc w:val="both"/>
      </w:pPr>
      <w:r>
        <w:rPr>
          <w:sz w:val="20"/>
        </w:rPr>
        <w:t xml:space="preserve">&lt;18-2&gt; В отношении профилактического визита:</w:t>
      </w:r>
    </w:p>
    <w:p>
      <w:pPr>
        <w:pStyle w:val="0"/>
        <w:spacing w:before="200" w:lineRule="auto"/>
        <w:ind w:firstLine="540"/>
        <w:jc w:val="both"/>
      </w:pPr>
      <w:r>
        <w:rPr>
          <w:sz w:val="20"/>
        </w:rPr>
        <w:t xml:space="preserve">заполняется в качестве части карточки мероприятия с учетом особенностей, указанных в </w:t>
      </w:r>
      <w:hyperlink w:history="0"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sz w:val="20"/>
            <w:color w:val="0000ff"/>
          </w:rPr>
          <w:t xml:space="preserve">сноске 10-1-1</w:t>
        </w:r>
      </w:hyperlink>
      <w:r>
        <w:rPr>
          <w:sz w:val="20"/>
        </w:rPr>
        <w:t xml:space="preserve">, а </w:t>
      </w:r>
      <w:hyperlink w:history="0" w:anchor="P2318" w:tooltip="1.">
        <w:r>
          <w:rPr>
            <w:sz w:val="20"/>
            <w:color w:val="0000ff"/>
          </w:rPr>
          <w:t xml:space="preserve">поля 1</w:t>
        </w:r>
      </w:hyperlink>
      <w:r>
        <w:rPr>
          <w:sz w:val="20"/>
        </w:rPr>
        <w:t xml:space="preserve"> - </w:t>
      </w:r>
      <w:hyperlink w:history="0" w:anchor="P2392" w:tooltip="10.">
        <w:r>
          <w:rPr>
            <w:sz w:val="20"/>
            <w:color w:val="0000ff"/>
          </w:rPr>
          <w:t xml:space="preserve">10</w:t>
        </w:r>
      </w:hyperlink>
      <w:r>
        <w:rPr>
          <w:sz w:val="20"/>
        </w:rPr>
        <w:t xml:space="preserve">, </w:t>
      </w:r>
      <w:hyperlink w:history="0" w:anchor="P2414" w:tooltip="12.">
        <w:r>
          <w:rPr>
            <w:sz w:val="20"/>
            <w:color w:val="0000ff"/>
          </w:rPr>
          <w:t xml:space="preserve">12</w:t>
        </w:r>
      </w:hyperlink>
      <w:r>
        <w:rPr>
          <w:sz w:val="20"/>
        </w:rPr>
        <w:t xml:space="preserve"> и </w:t>
      </w:r>
      <w:hyperlink w:history="0" w:anchor="P2420" w:tooltip="13.">
        <w:r>
          <w:rPr>
            <w:sz w:val="20"/>
            <w:color w:val="0000ff"/>
          </w:rPr>
          <w:t xml:space="preserve">13</w:t>
        </w:r>
      </w:hyperlink>
      <w:r>
        <w:rPr>
          <w:sz w:val="20"/>
        </w:rPr>
        <w:t xml:space="preserve"> указанного раздела не заполняются;</w:t>
      </w:r>
    </w:p>
    <w:p>
      <w:pPr>
        <w:pStyle w:val="0"/>
        <w:spacing w:before="200" w:lineRule="auto"/>
        <w:ind w:firstLine="540"/>
        <w:jc w:val="both"/>
      </w:pPr>
      <w:r>
        <w:rPr>
          <w:sz w:val="20"/>
        </w:rPr>
        <w:t xml:space="preserve">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pPr>
        <w:pStyle w:val="0"/>
        <w:spacing w:before="200" w:lineRule="auto"/>
        <w:ind w:firstLine="540"/>
        <w:jc w:val="both"/>
      </w:pPr>
      <w:r>
        <w:rPr>
          <w:sz w:val="20"/>
        </w:rPr>
        <w:t xml:space="preserve">возможно заполнение информации исключительно о предписании об устранении выявленных нарушений либо автоматическое заполнение информации об объявленном предостережении по результатам мероприятия.</w:t>
      </w:r>
    </w:p>
    <w:p>
      <w:pPr>
        <w:pStyle w:val="0"/>
        <w:jc w:val="both"/>
      </w:pPr>
      <w:r>
        <w:rPr>
          <w:sz w:val="20"/>
        </w:rPr>
        <w:t xml:space="preserve">(абзац введен </w:t>
      </w:r>
      <w:hyperlink w:history="0" r:id="rId43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spacing w:before="200" w:lineRule="auto"/>
        <w:ind w:firstLine="540"/>
        <w:jc w:val="both"/>
      </w:pPr>
      <w:r>
        <w:rPr>
          <w:sz w:val="20"/>
        </w:rPr>
        <w:t xml:space="preserve">В отношении мероприятий без взаимодействия:</w:t>
      </w:r>
    </w:p>
    <w:p>
      <w:pPr>
        <w:pStyle w:val="0"/>
        <w:spacing w:before="200" w:lineRule="auto"/>
        <w:ind w:firstLine="540"/>
        <w:jc w:val="both"/>
      </w:pPr>
      <w:r>
        <w:rPr>
          <w:sz w:val="20"/>
        </w:rPr>
        <w:t xml:space="preserve">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pPr>
        <w:pStyle w:val="0"/>
        <w:spacing w:before="200" w:lineRule="auto"/>
        <w:ind w:firstLine="540"/>
        <w:jc w:val="both"/>
      </w:pPr>
      <w:r>
        <w:rPr>
          <w:sz w:val="20"/>
        </w:rPr>
        <w:t xml:space="preserve">номер электронного паспорта решения формируется по правилам формирования номера электронного паспорта мероприятия.</w:t>
      </w:r>
    </w:p>
    <w:p>
      <w:pPr>
        <w:pStyle w:val="0"/>
        <w:spacing w:before="200" w:lineRule="auto"/>
        <w:ind w:firstLine="540"/>
        <w:jc w:val="both"/>
      </w:pPr>
      <w:r>
        <w:rPr>
          <w:sz w:val="20"/>
        </w:rPr>
        <w:t xml:space="preserve">В отношении специальных режимов государственного контроля (надзора):</w:t>
      </w:r>
    </w:p>
    <w:p>
      <w:pPr>
        <w:pStyle w:val="0"/>
        <w:spacing w:before="200" w:lineRule="auto"/>
        <w:ind w:firstLine="540"/>
        <w:jc w:val="both"/>
      </w:pPr>
      <w:r>
        <w:rPr>
          <w:sz w:val="20"/>
        </w:rPr>
        <w:t xml:space="preserve">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pPr>
        <w:pStyle w:val="0"/>
        <w:spacing w:before="200" w:lineRule="auto"/>
        <w:ind w:firstLine="540"/>
        <w:jc w:val="both"/>
      </w:pPr>
      <w:r>
        <w:rPr>
          <w:sz w:val="20"/>
        </w:rPr>
        <w:t xml:space="preserve">номер электронного паспорта решения формируется по правилам формирования номера электронного паспорта мероприятия.</w:t>
      </w:r>
    </w:p>
    <w:p>
      <w:pPr>
        <w:pStyle w:val="0"/>
        <w:jc w:val="both"/>
      </w:pPr>
      <w:r>
        <w:rPr>
          <w:sz w:val="20"/>
        </w:rPr>
        <w:t xml:space="preserve">(сноска введена </w:t>
      </w:r>
      <w:hyperlink w:history="0" r:id="rId44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bookmarkStart w:id="2762" w:name="P2762"/>
    <w:bookmarkEnd w:id="2762"/>
    <w:p>
      <w:pPr>
        <w:pStyle w:val="0"/>
        <w:spacing w:before="200" w:lineRule="auto"/>
        <w:ind w:firstLine="540"/>
        <w:jc w:val="both"/>
      </w:pPr>
      <w:r>
        <w:rPr>
          <w:sz w:val="20"/>
        </w:rPr>
        <w:t xml:space="preserve">&lt;18-3&gt;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w:t>
      </w:r>
    </w:p>
    <w:p>
      <w:pPr>
        <w:pStyle w:val="0"/>
        <w:jc w:val="both"/>
      </w:pPr>
      <w:r>
        <w:rPr>
          <w:sz w:val="20"/>
        </w:rPr>
        <w:t xml:space="preserve">(сноска введена </w:t>
      </w:r>
      <w:hyperlink w:history="0" r:id="rId44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spacing w:before="200" w:lineRule="auto"/>
        <w:ind w:firstLine="540"/>
        <w:jc w:val="both"/>
      </w:pPr>
      <w:r>
        <w:rPr>
          <w:sz w:val="20"/>
        </w:rPr>
        <w:t xml:space="preserve">&lt;19&gt; При отсутствии информации в подсистеме досудебного обжалования сведения вносятся в виде текстовых полей, приложенных документов, а также из справочника единого реестра видов контроля в части наименования должностных лиц.</w:t>
      </w:r>
    </w:p>
    <w:p>
      <w:pPr>
        <w:pStyle w:val="0"/>
        <w:jc w:val="both"/>
      </w:pPr>
      <w:r>
        <w:rPr>
          <w:sz w:val="20"/>
        </w:rPr>
        <w:t xml:space="preserve">(в ред. </w:t>
      </w:r>
      <w:hyperlink w:history="0" r:id="rId442"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p>
      <w:pPr>
        <w:pStyle w:val="0"/>
        <w:spacing w:before="200" w:lineRule="auto"/>
        <w:ind w:firstLine="540"/>
        <w:jc w:val="both"/>
      </w:pPr>
      <w:r>
        <w:rPr>
          <w:sz w:val="20"/>
        </w:rPr>
        <w:t xml:space="preserve">В случае невозможности использования при внесении сведений о результатах рассмотрения жалобы на решение контрольного (надзорного) органа подсистемы досудебного обжалования в единый реестр вносятся сведения о реквизитах только тех решения контрольного (надзорного) органа и (или) судебного акта, которыми обжалуемое решение контрольного (надзорного) было отменено (изменено).</w:t>
      </w:r>
    </w:p>
    <w:p>
      <w:pPr>
        <w:pStyle w:val="0"/>
        <w:jc w:val="both"/>
      </w:pPr>
      <w:r>
        <w:rPr>
          <w:sz w:val="20"/>
        </w:rPr>
        <w:t xml:space="preserve">(в ред. </w:t>
      </w:r>
      <w:hyperlink w:history="0" r:id="rId443"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p>
      <w:pPr>
        <w:pStyle w:val="0"/>
        <w:spacing w:before="200" w:lineRule="auto"/>
        <w:ind w:firstLine="540"/>
        <w:jc w:val="both"/>
      </w:pPr>
      <w:r>
        <w:rPr>
          <w:sz w:val="20"/>
        </w:rPr>
        <w:t xml:space="preserve">В случае если по результатам обжалования в акт или решение контрольного (надзорного) органа были внесены изменения, в единый реестр загружается обновленный акт или решение с соответствующими пометками к вновь загруженному акту или решению. Отмененный или измененный акт или решение, загруженные ранее, не удаляются, им присваивается статус "отменено" или "изменено".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16.04.2021 N 604</w:t>
            <w:br/>
            <w:t>(ред. от 01.07.2025)</w:t>
            <w:br/>
            <w:t>"Об утверждении Правил формирования и ведения ед...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16.04.2021 N 604</w:t>
            <w:br/>
            <w:t>(ред. от 01.07.2025)</w:t>
            <w:br/>
            <w:t>"Об утверждении Правил формирования и ведения ед...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1183&amp;dst=100127" TargetMode = "External"/><Relationship Id="rId9" Type="http://schemas.openxmlformats.org/officeDocument/2006/relationships/hyperlink" Target="https://login.consultant.ru/link/?req=doc&amp;base=LAW&amp;n=416517&amp;dst=100082" TargetMode = "External"/><Relationship Id="rId10" Type="http://schemas.openxmlformats.org/officeDocument/2006/relationships/hyperlink" Target="https://login.consultant.ru/link/?req=doc&amp;base=LAW&amp;n=442406&amp;dst=100124" TargetMode = "External"/><Relationship Id="rId11" Type="http://schemas.openxmlformats.org/officeDocument/2006/relationships/hyperlink" Target="https://login.consultant.ru/link/?req=doc&amp;base=LAW&amp;n=495205&amp;dst=100197" TargetMode = "External"/><Relationship Id="rId12" Type="http://schemas.openxmlformats.org/officeDocument/2006/relationships/hyperlink" Target="https://login.consultant.ru/link/?req=doc&amp;base=LAW&amp;n=455065&amp;dst=100085" TargetMode = "External"/><Relationship Id="rId13" Type="http://schemas.openxmlformats.org/officeDocument/2006/relationships/hyperlink" Target="https://login.consultant.ru/link/?req=doc&amp;base=LAW&amp;n=495204&amp;dst=100020" TargetMode = "External"/><Relationship Id="rId14" Type="http://schemas.openxmlformats.org/officeDocument/2006/relationships/hyperlink" Target="https://login.consultant.ru/link/?req=doc&amp;base=LAW&amp;n=495207&amp;dst=100054" TargetMode = "External"/><Relationship Id="rId15" Type="http://schemas.openxmlformats.org/officeDocument/2006/relationships/hyperlink" Target="https://login.consultant.ru/link/?req=doc&amp;base=LAW&amp;n=509010&amp;dst=100022" TargetMode = "External"/><Relationship Id="rId16" Type="http://schemas.openxmlformats.org/officeDocument/2006/relationships/hyperlink" Target="https://login.consultant.ru/link/?req=doc&amp;base=LAW&amp;n=496567&amp;dst=100209" TargetMode = "External"/><Relationship Id="rId17" Type="http://schemas.openxmlformats.org/officeDocument/2006/relationships/hyperlink" Target="https://login.consultant.ru/link/?req=doc&amp;base=LAW&amp;n=482887&amp;dst=180" TargetMode = "External"/><Relationship Id="rId18" Type="http://schemas.openxmlformats.org/officeDocument/2006/relationships/hyperlink" Target="https://login.consultant.ru/link/?req=doc&amp;base=LAW&amp;n=336957&amp;dst=100015" TargetMode = "External"/><Relationship Id="rId19" Type="http://schemas.openxmlformats.org/officeDocument/2006/relationships/hyperlink" Target="https://login.consultant.ru/link/?req=doc&amp;base=LAW&amp;n=495205&amp;dst=100198" TargetMode = "External"/><Relationship Id="rId20" Type="http://schemas.openxmlformats.org/officeDocument/2006/relationships/hyperlink" Target="https://login.consultant.ru/link/?req=doc&amp;base=LAW&amp;n=481183&amp;dst=100127" TargetMode = "External"/><Relationship Id="rId21" Type="http://schemas.openxmlformats.org/officeDocument/2006/relationships/hyperlink" Target="https://login.consultant.ru/link/?req=doc&amp;base=LAW&amp;n=416517&amp;dst=100082" TargetMode = "External"/><Relationship Id="rId22" Type="http://schemas.openxmlformats.org/officeDocument/2006/relationships/hyperlink" Target="https://login.consultant.ru/link/?req=doc&amp;base=LAW&amp;n=442406&amp;dst=100124" TargetMode = "External"/><Relationship Id="rId23" Type="http://schemas.openxmlformats.org/officeDocument/2006/relationships/hyperlink" Target="https://login.consultant.ru/link/?req=doc&amp;base=LAW&amp;n=495205&amp;dst=100199" TargetMode = "External"/><Relationship Id="rId24" Type="http://schemas.openxmlformats.org/officeDocument/2006/relationships/hyperlink" Target="https://login.consultant.ru/link/?req=doc&amp;base=LAW&amp;n=455065&amp;dst=100085" TargetMode = "External"/><Relationship Id="rId25" Type="http://schemas.openxmlformats.org/officeDocument/2006/relationships/hyperlink" Target="https://login.consultant.ru/link/?req=doc&amp;base=LAW&amp;n=495204&amp;dst=100020" TargetMode = "External"/><Relationship Id="rId26" Type="http://schemas.openxmlformats.org/officeDocument/2006/relationships/hyperlink" Target="https://login.consultant.ru/link/?req=doc&amp;base=LAW&amp;n=495207&amp;dst=100054" TargetMode = "External"/><Relationship Id="rId27" Type="http://schemas.openxmlformats.org/officeDocument/2006/relationships/hyperlink" Target="https://login.consultant.ru/link/?req=doc&amp;base=LAW&amp;n=509010&amp;dst=100022" TargetMode = "External"/><Relationship Id="rId28" Type="http://schemas.openxmlformats.org/officeDocument/2006/relationships/hyperlink" Target="https://login.consultant.ru/link/?req=doc&amp;base=LAW&amp;n=509010&amp;dst=100023" TargetMode = "External"/><Relationship Id="rId29" Type="http://schemas.openxmlformats.org/officeDocument/2006/relationships/hyperlink" Target="https://login.consultant.ru/link/?req=doc&amp;base=LAW&amp;n=496567" TargetMode = "External"/><Relationship Id="rId30" Type="http://schemas.openxmlformats.org/officeDocument/2006/relationships/hyperlink" Target="https://login.consultant.ru/link/?req=doc&amp;base=LAW&amp;n=501509&amp;dst=100010" TargetMode = "External"/><Relationship Id="rId31" Type="http://schemas.openxmlformats.org/officeDocument/2006/relationships/hyperlink" Target="https://login.consultant.ru/link/?req=doc&amp;base=LAW&amp;n=473856" TargetMode = "External"/><Relationship Id="rId32" Type="http://schemas.openxmlformats.org/officeDocument/2006/relationships/hyperlink" Target="https://login.consultant.ru/link/?req=doc&amp;base=LAW&amp;n=473856&amp;dst=41" TargetMode = "External"/><Relationship Id="rId33" Type="http://schemas.openxmlformats.org/officeDocument/2006/relationships/hyperlink" Target="https://login.consultant.ru/link/?req=doc&amp;base=LAW&amp;n=509010&amp;dst=100025" TargetMode = "External"/><Relationship Id="rId34" Type="http://schemas.openxmlformats.org/officeDocument/2006/relationships/hyperlink" Target="https://login.consultant.ru/link/?req=doc&amp;base=LAW&amp;n=481183&amp;dst=100129" TargetMode = "External"/><Relationship Id="rId35" Type="http://schemas.openxmlformats.org/officeDocument/2006/relationships/hyperlink" Target="https://login.consultant.ru/link/?req=doc&amp;base=LAW&amp;n=496567&amp;dst=100998" TargetMode = "External"/><Relationship Id="rId36" Type="http://schemas.openxmlformats.org/officeDocument/2006/relationships/hyperlink" Target="https://login.consultant.ru/link/?req=doc&amp;base=LAW&amp;n=496567&amp;dst=101004" TargetMode = "External"/><Relationship Id="rId37" Type="http://schemas.openxmlformats.org/officeDocument/2006/relationships/hyperlink" Target="https://login.consultant.ru/link/?req=doc&amp;base=LAW&amp;n=481183&amp;dst=100130" TargetMode = "External"/><Relationship Id="rId38" Type="http://schemas.openxmlformats.org/officeDocument/2006/relationships/hyperlink" Target="https://login.consultant.ru/link/?req=doc&amp;base=LAW&amp;n=416517&amp;dst=100083" TargetMode = "External"/><Relationship Id="rId39" Type="http://schemas.openxmlformats.org/officeDocument/2006/relationships/hyperlink" Target="https://login.consultant.ru/link/?req=doc&amp;base=LAW&amp;n=496567&amp;dst=100211" TargetMode = "External"/><Relationship Id="rId40" Type="http://schemas.openxmlformats.org/officeDocument/2006/relationships/hyperlink" Target="https://login.consultant.ru/link/?req=doc&amp;base=LAW&amp;n=455065&amp;dst=100086" TargetMode = "External"/><Relationship Id="rId41" Type="http://schemas.openxmlformats.org/officeDocument/2006/relationships/hyperlink" Target="https://login.consultant.ru/link/?req=doc&amp;base=LAW&amp;n=495205&amp;dst=100200" TargetMode = "External"/><Relationship Id="rId42" Type="http://schemas.openxmlformats.org/officeDocument/2006/relationships/hyperlink" Target="https://login.consultant.ru/link/?req=doc&amp;base=LAW&amp;n=416517&amp;dst=100085" TargetMode = "External"/><Relationship Id="rId43" Type="http://schemas.openxmlformats.org/officeDocument/2006/relationships/hyperlink" Target="https://login.consultant.ru/link/?req=doc&amp;base=LAW&amp;n=416517&amp;dst=100087" TargetMode = "External"/><Relationship Id="rId44" Type="http://schemas.openxmlformats.org/officeDocument/2006/relationships/hyperlink" Target="https://login.consultant.ru/link/?req=doc&amp;base=LAW&amp;n=506195" TargetMode = "External"/><Relationship Id="rId45" Type="http://schemas.openxmlformats.org/officeDocument/2006/relationships/hyperlink" Target="https://login.consultant.ru/link/?req=doc&amp;base=LAW&amp;n=495205&amp;dst=100203" TargetMode = "External"/><Relationship Id="rId46" Type="http://schemas.openxmlformats.org/officeDocument/2006/relationships/hyperlink" Target="https://login.consultant.ru/link/?req=doc&amp;base=LAW&amp;n=495205&amp;dst=100205" TargetMode = "External"/><Relationship Id="rId47" Type="http://schemas.openxmlformats.org/officeDocument/2006/relationships/hyperlink" Target="https://login.consultant.ru/link/?req=doc&amp;base=LAW&amp;n=416517&amp;dst=100089" TargetMode = "External"/><Relationship Id="rId48" Type="http://schemas.openxmlformats.org/officeDocument/2006/relationships/hyperlink" Target="https://login.consultant.ru/link/?req=doc&amp;base=LAW&amp;n=506195" TargetMode = "External"/><Relationship Id="rId49" Type="http://schemas.openxmlformats.org/officeDocument/2006/relationships/hyperlink" Target="https://login.consultant.ru/link/?req=doc&amp;base=LAW&amp;n=495205&amp;dst=100207" TargetMode = "External"/><Relationship Id="rId50" Type="http://schemas.openxmlformats.org/officeDocument/2006/relationships/hyperlink" Target="https://login.consultant.ru/link/?req=doc&amp;base=LAW&amp;n=495205&amp;dst=100209" TargetMode = "External"/><Relationship Id="rId51" Type="http://schemas.openxmlformats.org/officeDocument/2006/relationships/hyperlink" Target="https://login.consultant.ru/link/?req=doc&amp;base=LAW&amp;n=455065&amp;dst=100088" TargetMode = "External"/><Relationship Id="rId52" Type="http://schemas.openxmlformats.org/officeDocument/2006/relationships/hyperlink" Target="https://login.consultant.ru/link/?req=doc&amp;base=LAW&amp;n=416517&amp;dst=100091" TargetMode = "External"/><Relationship Id="rId53" Type="http://schemas.openxmlformats.org/officeDocument/2006/relationships/hyperlink" Target="https://login.consultant.ru/link/?req=doc&amp;base=LAW&amp;n=416517&amp;dst=100095" TargetMode = "External"/><Relationship Id="rId54" Type="http://schemas.openxmlformats.org/officeDocument/2006/relationships/hyperlink" Target="https://login.consultant.ru/link/?req=doc&amp;base=LAW&amp;n=495205&amp;dst=100211" TargetMode = "External"/><Relationship Id="rId55" Type="http://schemas.openxmlformats.org/officeDocument/2006/relationships/hyperlink" Target="https://login.consultant.ru/link/?req=doc&amp;base=LAW&amp;n=495207&amp;dst=100055" TargetMode = "External"/><Relationship Id="rId56" Type="http://schemas.openxmlformats.org/officeDocument/2006/relationships/hyperlink" Target="https://login.consultant.ru/link/?req=doc&amp;base=LAW&amp;n=416517&amp;dst=100097" TargetMode = "External"/><Relationship Id="rId57" Type="http://schemas.openxmlformats.org/officeDocument/2006/relationships/hyperlink" Target="https://login.consultant.ru/link/?req=doc&amp;base=LAW&amp;n=495205&amp;dst=100211" TargetMode = "External"/><Relationship Id="rId58" Type="http://schemas.openxmlformats.org/officeDocument/2006/relationships/hyperlink" Target="https://login.consultant.ru/link/?req=doc&amp;base=LAW&amp;n=495207&amp;dst=100055" TargetMode = "External"/><Relationship Id="rId59" Type="http://schemas.openxmlformats.org/officeDocument/2006/relationships/hyperlink" Target="https://login.consultant.ru/link/?req=doc&amp;base=LAW&amp;n=495205&amp;dst=100212" TargetMode = "External"/><Relationship Id="rId60" Type="http://schemas.openxmlformats.org/officeDocument/2006/relationships/hyperlink" Target="https://login.consultant.ru/link/?req=doc&amp;base=LAW&amp;n=495205&amp;dst=100214" TargetMode = "External"/><Relationship Id="rId61" Type="http://schemas.openxmlformats.org/officeDocument/2006/relationships/hyperlink" Target="https://login.consultant.ru/link/?req=doc&amp;base=LAW&amp;n=496567" TargetMode = "External"/><Relationship Id="rId62" Type="http://schemas.openxmlformats.org/officeDocument/2006/relationships/hyperlink" Target="https://login.consultant.ru/link/?req=doc&amp;base=LAW&amp;n=496567" TargetMode = "External"/><Relationship Id="rId63" Type="http://schemas.openxmlformats.org/officeDocument/2006/relationships/hyperlink" Target="https://login.consultant.ru/link/?req=doc&amp;base=LAW&amp;n=496567" TargetMode = "External"/><Relationship Id="rId64" Type="http://schemas.openxmlformats.org/officeDocument/2006/relationships/hyperlink" Target="https://login.consultant.ru/link/?req=doc&amp;base=LAW&amp;n=416517&amp;dst=100099" TargetMode = "External"/><Relationship Id="rId65" Type="http://schemas.openxmlformats.org/officeDocument/2006/relationships/hyperlink" Target="https://login.consultant.ru/link/?req=doc&amp;base=LAW&amp;n=416517&amp;dst=100100" TargetMode = "External"/><Relationship Id="rId66" Type="http://schemas.openxmlformats.org/officeDocument/2006/relationships/hyperlink" Target="https://login.consultant.ru/link/?req=doc&amp;base=LAW&amp;n=416517&amp;dst=100101" TargetMode = "External"/><Relationship Id="rId67" Type="http://schemas.openxmlformats.org/officeDocument/2006/relationships/hyperlink" Target="https://login.consultant.ru/link/?req=doc&amp;base=LAW&amp;n=496567&amp;dst=101127" TargetMode = "External"/><Relationship Id="rId68" Type="http://schemas.openxmlformats.org/officeDocument/2006/relationships/hyperlink" Target="https://login.consultant.ru/link/?req=doc&amp;base=LAW&amp;n=496567&amp;dst=101128" TargetMode = "External"/><Relationship Id="rId69" Type="http://schemas.openxmlformats.org/officeDocument/2006/relationships/hyperlink" Target="https://login.consultant.ru/link/?req=doc&amp;base=LAW&amp;n=416517&amp;dst=100105" TargetMode = "External"/><Relationship Id="rId70" Type="http://schemas.openxmlformats.org/officeDocument/2006/relationships/hyperlink" Target="https://login.consultant.ru/link/?req=doc&amp;base=LAW&amp;n=93980" TargetMode = "External"/><Relationship Id="rId71" Type="http://schemas.openxmlformats.org/officeDocument/2006/relationships/hyperlink" Target="https://login.consultant.ru/link/?req=doc&amp;base=LAW&amp;n=500102" TargetMode = "External"/><Relationship Id="rId72" Type="http://schemas.openxmlformats.org/officeDocument/2006/relationships/hyperlink" Target="https://login.consultant.ru/link/?req=doc&amp;base=LAW&amp;n=496567" TargetMode = "External"/><Relationship Id="rId73" Type="http://schemas.openxmlformats.org/officeDocument/2006/relationships/hyperlink" Target="https://login.consultant.ru/link/?req=doc&amp;base=LAW&amp;n=495205&amp;dst=100216" TargetMode = "External"/><Relationship Id="rId74" Type="http://schemas.openxmlformats.org/officeDocument/2006/relationships/hyperlink" Target="https://login.consultant.ru/link/?req=doc&amp;base=LAW&amp;n=416517&amp;dst=100110" TargetMode = "External"/><Relationship Id="rId75" Type="http://schemas.openxmlformats.org/officeDocument/2006/relationships/hyperlink" Target="https://login.consultant.ru/link/?req=doc&amp;base=LAW&amp;n=481183&amp;dst=100131" TargetMode = "External"/><Relationship Id="rId76" Type="http://schemas.openxmlformats.org/officeDocument/2006/relationships/hyperlink" Target="https://login.consultant.ru/link/?req=doc&amp;base=LAW&amp;n=495205&amp;dst=100217" TargetMode = "External"/><Relationship Id="rId77" Type="http://schemas.openxmlformats.org/officeDocument/2006/relationships/hyperlink" Target="https://login.consultant.ru/link/?req=doc&amp;base=LAW&amp;n=481183&amp;dst=100134" TargetMode = "External"/><Relationship Id="rId78" Type="http://schemas.openxmlformats.org/officeDocument/2006/relationships/hyperlink" Target="https://login.consultant.ru/link/?req=doc&amp;base=LAW&amp;n=416517&amp;dst=100112" TargetMode = "External"/><Relationship Id="rId79" Type="http://schemas.openxmlformats.org/officeDocument/2006/relationships/hyperlink" Target="https://login.consultant.ru/link/?req=doc&amp;base=LAW&amp;n=442406&amp;dst=100124" TargetMode = "External"/><Relationship Id="rId80" Type="http://schemas.openxmlformats.org/officeDocument/2006/relationships/hyperlink" Target="https://login.consultant.ru/link/?req=doc&amp;base=LAW&amp;n=495205&amp;dst=100219" TargetMode = "External"/><Relationship Id="rId81" Type="http://schemas.openxmlformats.org/officeDocument/2006/relationships/hyperlink" Target="https://login.consultant.ru/link/?req=doc&amp;base=LAW&amp;n=455065&amp;dst=100089" TargetMode = "External"/><Relationship Id="rId82" Type="http://schemas.openxmlformats.org/officeDocument/2006/relationships/hyperlink" Target="https://login.consultant.ru/link/?req=doc&amp;base=LAW&amp;n=495204&amp;dst=100020" TargetMode = "External"/><Relationship Id="rId83" Type="http://schemas.openxmlformats.org/officeDocument/2006/relationships/hyperlink" Target="https://login.consultant.ru/link/?req=doc&amp;base=LAW&amp;n=495207&amp;dst=100056" TargetMode = "External"/><Relationship Id="rId84" Type="http://schemas.openxmlformats.org/officeDocument/2006/relationships/hyperlink" Target="https://login.consultant.ru/link/?req=doc&amp;base=LAW&amp;n=509010&amp;dst=100029" TargetMode = "External"/><Relationship Id="rId85" Type="http://schemas.openxmlformats.org/officeDocument/2006/relationships/header" Target="header2.xml"/><Relationship Id="rId86" Type="http://schemas.openxmlformats.org/officeDocument/2006/relationships/footer" Target="footer2.xml"/><Relationship Id="rId87" Type="http://schemas.openxmlformats.org/officeDocument/2006/relationships/hyperlink" Target="https://login.consultant.ru/link/?req=doc&amp;base=LAW&amp;n=416517&amp;dst=100115" TargetMode = "External"/><Relationship Id="rId88" Type="http://schemas.openxmlformats.org/officeDocument/2006/relationships/hyperlink" Target="https://login.consultant.ru/link/?req=doc&amp;base=LAW&amp;n=416517&amp;dst=100116" TargetMode = "External"/><Relationship Id="rId89" Type="http://schemas.openxmlformats.org/officeDocument/2006/relationships/hyperlink" Target="https://login.consultant.ru/link/?req=doc&amp;base=LAW&amp;n=416517&amp;dst=100123" TargetMode = "External"/><Relationship Id="rId90" Type="http://schemas.openxmlformats.org/officeDocument/2006/relationships/hyperlink" Target="https://login.consultant.ru/link/?req=doc&amp;base=LAW&amp;n=495205&amp;dst=100222" TargetMode = "External"/><Relationship Id="rId91" Type="http://schemas.openxmlformats.org/officeDocument/2006/relationships/hyperlink" Target="https://login.consultant.ru/link/?req=doc&amp;base=LAW&amp;n=416517&amp;dst=100008" TargetMode = "External"/><Relationship Id="rId92" Type="http://schemas.openxmlformats.org/officeDocument/2006/relationships/hyperlink" Target="https://login.consultant.ru/link/?req=doc&amp;base=LAW&amp;n=416517&amp;dst=100011" TargetMode = "External"/><Relationship Id="rId93" Type="http://schemas.openxmlformats.org/officeDocument/2006/relationships/hyperlink" Target="https://login.consultant.ru/link/?req=doc&amp;base=LAW&amp;n=416517&amp;dst=100129" TargetMode = "External"/><Relationship Id="rId94" Type="http://schemas.openxmlformats.org/officeDocument/2006/relationships/hyperlink" Target="https://login.consultant.ru/link/?req=doc&amp;base=LAW&amp;n=416517&amp;dst=100136" TargetMode = "External"/><Relationship Id="rId95" Type="http://schemas.openxmlformats.org/officeDocument/2006/relationships/hyperlink" Target="https://login.consultant.ru/link/?req=doc&amp;base=LAW&amp;n=495205&amp;dst=100223" TargetMode = "External"/><Relationship Id="rId96" Type="http://schemas.openxmlformats.org/officeDocument/2006/relationships/hyperlink" Target="https://login.consultant.ru/link/?req=doc&amp;base=LAW&amp;n=416517&amp;dst=100137" TargetMode = "External"/><Relationship Id="rId97" Type="http://schemas.openxmlformats.org/officeDocument/2006/relationships/hyperlink" Target="https://login.consultant.ru/link/?req=doc&amp;base=LAW&amp;n=455065&amp;dst=100092" TargetMode = "External"/><Relationship Id="rId98" Type="http://schemas.openxmlformats.org/officeDocument/2006/relationships/hyperlink" Target="https://login.consultant.ru/link/?req=doc&amp;base=LAW&amp;n=455065&amp;dst=100093" TargetMode = "External"/><Relationship Id="rId99" Type="http://schemas.openxmlformats.org/officeDocument/2006/relationships/hyperlink" Target="https://login.consultant.ru/link/?req=doc&amp;base=LAW&amp;n=481183&amp;dst=100139" TargetMode = "External"/><Relationship Id="rId100" Type="http://schemas.openxmlformats.org/officeDocument/2006/relationships/hyperlink" Target="https://login.consultant.ru/link/?req=doc&amp;base=LAW&amp;n=416517&amp;dst=100144" TargetMode = "External"/><Relationship Id="rId101" Type="http://schemas.openxmlformats.org/officeDocument/2006/relationships/hyperlink" Target="https://login.consultant.ru/link/?req=doc&amp;base=LAW&amp;n=509010&amp;dst=100030" TargetMode = "External"/><Relationship Id="rId102" Type="http://schemas.openxmlformats.org/officeDocument/2006/relationships/hyperlink" Target="https://login.consultant.ru/link/?req=doc&amp;base=LAW&amp;n=455065&amp;dst=100094" TargetMode = "External"/><Relationship Id="rId103" Type="http://schemas.openxmlformats.org/officeDocument/2006/relationships/hyperlink" Target="https://login.consultant.ru/link/?req=doc&amp;base=LAW&amp;n=481183&amp;dst=100146" TargetMode = "External"/><Relationship Id="rId104" Type="http://schemas.openxmlformats.org/officeDocument/2006/relationships/hyperlink" Target="https://login.consultant.ru/link/?req=doc&amp;base=LAW&amp;n=416517&amp;dst=100147" TargetMode = "External"/><Relationship Id="rId105" Type="http://schemas.openxmlformats.org/officeDocument/2006/relationships/hyperlink" Target="https://login.consultant.ru/link/?req=doc&amp;base=LAW&amp;n=495205&amp;dst=100225" TargetMode = "External"/><Relationship Id="rId106" Type="http://schemas.openxmlformats.org/officeDocument/2006/relationships/hyperlink" Target="https://login.consultant.ru/link/?req=doc&amp;base=LAW&amp;n=455065&amp;dst=100096" TargetMode = "External"/><Relationship Id="rId107" Type="http://schemas.openxmlformats.org/officeDocument/2006/relationships/hyperlink" Target="https://login.consultant.ru/link/?req=doc&amp;base=LAW&amp;n=495207&amp;dst=100059" TargetMode = "External"/><Relationship Id="rId108" Type="http://schemas.openxmlformats.org/officeDocument/2006/relationships/hyperlink" Target="https://login.consultant.ru/link/?req=doc&amp;base=LAW&amp;n=495205&amp;dst=100232" TargetMode = "External"/><Relationship Id="rId109" Type="http://schemas.openxmlformats.org/officeDocument/2006/relationships/hyperlink" Target="https://login.consultant.ru/link/?req=doc&amp;base=LAW&amp;n=416517&amp;dst=100155" TargetMode = "External"/><Relationship Id="rId110" Type="http://schemas.openxmlformats.org/officeDocument/2006/relationships/hyperlink" Target="https://login.consultant.ru/link/?req=doc&amp;base=LAW&amp;n=416517&amp;dst=100162" TargetMode = "External"/><Relationship Id="rId111" Type="http://schemas.openxmlformats.org/officeDocument/2006/relationships/hyperlink" Target="https://login.consultant.ru/link/?req=doc&amp;base=LAW&amp;n=416517&amp;dst=100169" TargetMode = "External"/><Relationship Id="rId112" Type="http://schemas.openxmlformats.org/officeDocument/2006/relationships/hyperlink" Target="https://login.consultant.ru/link/?req=doc&amp;base=LAW&amp;n=495205&amp;dst=100239" TargetMode = "External"/><Relationship Id="rId113" Type="http://schemas.openxmlformats.org/officeDocument/2006/relationships/hyperlink" Target="https://login.consultant.ru/link/?req=doc&amp;base=LAW&amp;n=416517&amp;dst=100008" TargetMode = "External"/><Relationship Id="rId114" Type="http://schemas.openxmlformats.org/officeDocument/2006/relationships/hyperlink" Target="https://login.consultant.ru/link/?req=doc&amp;base=LAW&amp;n=416517&amp;dst=100011" TargetMode = "External"/><Relationship Id="rId115" Type="http://schemas.openxmlformats.org/officeDocument/2006/relationships/hyperlink" Target="https://login.consultant.ru/link/?req=doc&amp;base=LAW&amp;n=416517&amp;dst=100175" TargetMode = "External"/><Relationship Id="rId116" Type="http://schemas.openxmlformats.org/officeDocument/2006/relationships/hyperlink" Target="https://login.consultant.ru/link/?req=doc&amp;base=LAW&amp;n=495205&amp;dst=100240" TargetMode = "External"/><Relationship Id="rId117" Type="http://schemas.openxmlformats.org/officeDocument/2006/relationships/hyperlink" Target="https://login.consultant.ru/link/?req=doc&amp;base=LAW&amp;n=416517&amp;dst=100182" TargetMode = "External"/><Relationship Id="rId118" Type="http://schemas.openxmlformats.org/officeDocument/2006/relationships/hyperlink" Target="https://login.consultant.ru/link/?req=doc&amp;base=LAW&amp;n=495205&amp;dst=100247" TargetMode = "External"/><Relationship Id="rId119" Type="http://schemas.openxmlformats.org/officeDocument/2006/relationships/hyperlink" Target="https://login.consultant.ru/link/?req=doc&amp;base=LAW&amp;n=416517&amp;dst=100183" TargetMode = "External"/><Relationship Id="rId120" Type="http://schemas.openxmlformats.org/officeDocument/2006/relationships/hyperlink" Target="https://login.consultant.ru/link/?req=doc&amp;base=LAW&amp;n=455065&amp;dst=100103" TargetMode = "External"/><Relationship Id="rId121" Type="http://schemas.openxmlformats.org/officeDocument/2006/relationships/hyperlink" Target="https://login.consultant.ru/link/?req=doc&amp;base=LAW&amp;n=481183&amp;dst=100154" TargetMode = "External"/><Relationship Id="rId122" Type="http://schemas.openxmlformats.org/officeDocument/2006/relationships/hyperlink" Target="https://login.consultant.ru/link/?req=doc&amp;base=LAW&amp;n=416517&amp;dst=100190" TargetMode = "External"/><Relationship Id="rId123" Type="http://schemas.openxmlformats.org/officeDocument/2006/relationships/hyperlink" Target="https://login.consultant.ru/link/?req=doc&amp;base=LAW&amp;n=495205&amp;dst=100248" TargetMode = "External"/><Relationship Id="rId124" Type="http://schemas.openxmlformats.org/officeDocument/2006/relationships/hyperlink" Target="https://login.consultant.ru/link/?req=doc&amp;base=LAW&amp;n=495205&amp;dst=100249" TargetMode = "External"/><Relationship Id="rId125" Type="http://schemas.openxmlformats.org/officeDocument/2006/relationships/hyperlink" Target="https://login.consultant.ru/link/?req=doc&amp;base=LAW&amp;n=455065&amp;dst=100104" TargetMode = "External"/><Relationship Id="rId126" Type="http://schemas.openxmlformats.org/officeDocument/2006/relationships/hyperlink" Target="https://login.consultant.ru/link/?req=doc&amp;base=LAW&amp;n=455065&amp;dst=100111" TargetMode = "External"/><Relationship Id="rId127" Type="http://schemas.openxmlformats.org/officeDocument/2006/relationships/hyperlink" Target="https://login.consultant.ru/link/?req=doc&amp;base=LAW&amp;n=495205&amp;dst=100256" TargetMode = "External"/><Relationship Id="rId128" Type="http://schemas.openxmlformats.org/officeDocument/2006/relationships/hyperlink" Target="https://login.consultant.ru/link/?req=doc&amp;base=LAW&amp;n=495205&amp;dst=100263" TargetMode = "External"/><Relationship Id="rId129" Type="http://schemas.openxmlformats.org/officeDocument/2006/relationships/hyperlink" Target="https://login.consultant.ru/link/?req=doc&amp;base=LAW&amp;n=495205&amp;dst=100269" TargetMode = "External"/><Relationship Id="rId130" Type="http://schemas.openxmlformats.org/officeDocument/2006/relationships/hyperlink" Target="https://login.consultant.ru/link/?req=doc&amp;base=LAW&amp;n=495207&amp;dst=100060" TargetMode = "External"/><Relationship Id="rId131" Type="http://schemas.openxmlformats.org/officeDocument/2006/relationships/hyperlink" Target="https://login.consultant.ru/link/?req=doc&amp;base=LAW&amp;n=481183&amp;dst=100161" TargetMode = "External"/><Relationship Id="rId132" Type="http://schemas.openxmlformats.org/officeDocument/2006/relationships/hyperlink" Target="https://login.consultant.ru/link/?req=doc&amp;base=LAW&amp;n=416517&amp;dst=100191" TargetMode = "External"/><Relationship Id="rId133" Type="http://schemas.openxmlformats.org/officeDocument/2006/relationships/hyperlink" Target="https://login.consultant.ru/link/?req=doc&amp;base=LAW&amp;n=495205&amp;dst=100275" TargetMode = "External"/><Relationship Id="rId134" Type="http://schemas.openxmlformats.org/officeDocument/2006/relationships/hyperlink" Target="https://login.consultant.ru/link/?req=doc&amp;base=LAW&amp;n=455065&amp;dst=100114" TargetMode = "External"/><Relationship Id="rId135" Type="http://schemas.openxmlformats.org/officeDocument/2006/relationships/hyperlink" Target="https://login.consultant.ru/link/?req=doc&amp;base=LAW&amp;n=495207&amp;dst=100069" TargetMode = "External"/><Relationship Id="rId136" Type="http://schemas.openxmlformats.org/officeDocument/2006/relationships/hyperlink" Target="https://login.consultant.ru/link/?req=doc&amp;base=LAW&amp;n=416517&amp;dst=100206" TargetMode = "External"/><Relationship Id="rId137" Type="http://schemas.openxmlformats.org/officeDocument/2006/relationships/hyperlink" Target="https://login.consultant.ru/link/?req=doc&amp;base=LAW&amp;n=416517&amp;dst=100207" TargetMode = "External"/><Relationship Id="rId138" Type="http://schemas.openxmlformats.org/officeDocument/2006/relationships/hyperlink" Target="https://login.consultant.ru/link/?req=doc&amp;base=LAW&amp;n=416517&amp;dst=100208" TargetMode = "External"/><Relationship Id="rId139" Type="http://schemas.openxmlformats.org/officeDocument/2006/relationships/hyperlink" Target="https://login.consultant.ru/link/?req=doc&amp;base=LAW&amp;n=455065&amp;dst=100121" TargetMode = "External"/><Relationship Id="rId140" Type="http://schemas.openxmlformats.org/officeDocument/2006/relationships/hyperlink" Target="https://login.consultant.ru/link/?req=doc&amp;base=LAW&amp;n=416517&amp;dst=100215" TargetMode = "External"/><Relationship Id="rId141" Type="http://schemas.openxmlformats.org/officeDocument/2006/relationships/hyperlink" Target="https://login.consultant.ru/link/?req=doc&amp;base=LAW&amp;n=495205&amp;dst=100284" TargetMode = "External"/><Relationship Id="rId142" Type="http://schemas.openxmlformats.org/officeDocument/2006/relationships/hyperlink" Target="https://login.consultant.ru/link/?req=doc&amp;base=LAW&amp;n=416517&amp;dst=100008" TargetMode = "External"/><Relationship Id="rId143" Type="http://schemas.openxmlformats.org/officeDocument/2006/relationships/hyperlink" Target="https://login.consultant.ru/link/?req=doc&amp;base=LAW&amp;n=416517&amp;dst=100011" TargetMode = "External"/><Relationship Id="rId144" Type="http://schemas.openxmlformats.org/officeDocument/2006/relationships/hyperlink" Target="https://login.consultant.ru/link/?req=doc&amp;base=LAW&amp;n=416517&amp;dst=100221" TargetMode = "External"/><Relationship Id="rId145" Type="http://schemas.openxmlformats.org/officeDocument/2006/relationships/hyperlink" Target="https://login.consultant.ru/link/?req=doc&amp;base=LAW&amp;n=416517&amp;dst=100228" TargetMode = "External"/><Relationship Id="rId146" Type="http://schemas.openxmlformats.org/officeDocument/2006/relationships/hyperlink" Target="https://login.consultant.ru/link/?req=doc&amp;base=LAW&amp;n=416517&amp;dst=100235" TargetMode = "External"/><Relationship Id="rId147" Type="http://schemas.openxmlformats.org/officeDocument/2006/relationships/hyperlink" Target="https://login.consultant.ru/link/?req=doc&amp;base=LAW&amp;n=495205&amp;dst=100285" TargetMode = "External"/><Relationship Id="rId148" Type="http://schemas.openxmlformats.org/officeDocument/2006/relationships/hyperlink" Target="https://login.consultant.ru/link/?req=doc&amp;base=LAW&amp;n=455065&amp;dst=100122" TargetMode = "External"/><Relationship Id="rId149" Type="http://schemas.openxmlformats.org/officeDocument/2006/relationships/hyperlink" Target="https://login.consultant.ru/link/?req=doc&amp;base=LAW&amp;n=455065&amp;dst=100129" TargetMode = "External"/><Relationship Id="rId150" Type="http://schemas.openxmlformats.org/officeDocument/2006/relationships/hyperlink" Target="https://login.consultant.ru/link/?req=doc&amp;base=LAW&amp;n=496567&amp;dst=100728" TargetMode = "External"/><Relationship Id="rId151" Type="http://schemas.openxmlformats.org/officeDocument/2006/relationships/hyperlink" Target="https://login.consultant.ru/link/?req=doc&amp;base=LAW&amp;n=481183&amp;dst=100169" TargetMode = "External"/><Relationship Id="rId152" Type="http://schemas.openxmlformats.org/officeDocument/2006/relationships/hyperlink" Target="https://login.consultant.ru/link/?req=doc&amp;base=LAW&amp;n=481183&amp;dst=100176" TargetMode = "External"/><Relationship Id="rId153" Type="http://schemas.openxmlformats.org/officeDocument/2006/relationships/hyperlink" Target="https://login.consultant.ru/link/?req=doc&amp;base=LAW&amp;n=416517&amp;dst=100238" TargetMode = "External"/><Relationship Id="rId154" Type="http://schemas.openxmlformats.org/officeDocument/2006/relationships/hyperlink" Target="https://login.consultant.ru/link/?req=doc&amp;base=LAW&amp;n=416517&amp;dst=100245" TargetMode = "External"/><Relationship Id="rId155" Type="http://schemas.openxmlformats.org/officeDocument/2006/relationships/hyperlink" Target="https://login.consultant.ru/link/?req=doc&amp;base=LAW&amp;n=495204&amp;dst=100021" TargetMode = "External"/><Relationship Id="rId156" Type="http://schemas.openxmlformats.org/officeDocument/2006/relationships/hyperlink" Target="https://login.consultant.ru/link/?req=doc&amp;base=LAW&amp;n=495205&amp;dst=100293" TargetMode = "External"/><Relationship Id="rId157" Type="http://schemas.openxmlformats.org/officeDocument/2006/relationships/hyperlink" Target="https://login.consultant.ru/link/?req=doc&amp;base=LAW&amp;n=495205&amp;dst=100300" TargetMode = "External"/><Relationship Id="rId158" Type="http://schemas.openxmlformats.org/officeDocument/2006/relationships/hyperlink" Target="https://login.consultant.ru/link/?req=doc&amp;base=LAW&amp;n=416517&amp;dst=100252" TargetMode = "External"/><Relationship Id="rId159" Type="http://schemas.openxmlformats.org/officeDocument/2006/relationships/hyperlink" Target="https://login.consultant.ru/link/?req=doc&amp;base=LAW&amp;n=416517&amp;dst=100253" TargetMode = "External"/><Relationship Id="rId160" Type="http://schemas.openxmlformats.org/officeDocument/2006/relationships/hyperlink" Target="https://login.consultant.ru/link/?req=doc&amp;base=LAW&amp;n=495207&amp;dst=100070" TargetMode = "External"/><Relationship Id="rId161" Type="http://schemas.openxmlformats.org/officeDocument/2006/relationships/hyperlink" Target="https://login.consultant.ru/link/?req=doc&amp;base=LAW&amp;n=416517&amp;dst=100260" TargetMode = "External"/><Relationship Id="rId162" Type="http://schemas.openxmlformats.org/officeDocument/2006/relationships/hyperlink" Target="https://login.consultant.ru/link/?req=doc&amp;base=LAW&amp;n=416517&amp;dst=100267" TargetMode = "External"/><Relationship Id="rId163" Type="http://schemas.openxmlformats.org/officeDocument/2006/relationships/hyperlink" Target="https://login.consultant.ru/link/?req=doc&amp;base=LAW&amp;n=416517&amp;dst=100273" TargetMode = "External"/><Relationship Id="rId164" Type="http://schemas.openxmlformats.org/officeDocument/2006/relationships/hyperlink" Target="https://login.consultant.ru/link/?req=doc&amp;base=LAW&amp;n=455065&amp;dst=100136" TargetMode = "External"/><Relationship Id="rId165" Type="http://schemas.openxmlformats.org/officeDocument/2006/relationships/hyperlink" Target="https://login.consultant.ru/link/?req=doc&amp;base=LAW&amp;n=455065&amp;dst=100144" TargetMode = "External"/><Relationship Id="rId166" Type="http://schemas.openxmlformats.org/officeDocument/2006/relationships/hyperlink" Target="https://login.consultant.ru/link/?req=doc&amp;base=LAW&amp;n=495207&amp;dst=100072" TargetMode = "External"/><Relationship Id="rId167" Type="http://schemas.openxmlformats.org/officeDocument/2006/relationships/hyperlink" Target="https://login.consultant.ru/link/?req=doc&amp;base=LAW&amp;n=416517&amp;dst=100280" TargetMode = "External"/><Relationship Id="rId168" Type="http://schemas.openxmlformats.org/officeDocument/2006/relationships/hyperlink" Target="https://login.consultant.ru/link/?req=doc&amp;base=LAW&amp;n=416517&amp;dst=100287" TargetMode = "External"/><Relationship Id="rId169" Type="http://schemas.openxmlformats.org/officeDocument/2006/relationships/hyperlink" Target="https://login.consultant.ru/link/?req=doc&amp;base=LAW&amp;n=495205&amp;dst=100314" TargetMode = "External"/><Relationship Id="rId170" Type="http://schemas.openxmlformats.org/officeDocument/2006/relationships/hyperlink" Target="https://login.consultant.ru/link/?req=doc&amp;base=LAW&amp;n=416517&amp;dst=100008" TargetMode = "External"/><Relationship Id="rId171" Type="http://schemas.openxmlformats.org/officeDocument/2006/relationships/hyperlink" Target="https://login.consultant.ru/link/?req=doc&amp;base=LAW&amp;n=416517&amp;dst=100011" TargetMode = "External"/><Relationship Id="rId172" Type="http://schemas.openxmlformats.org/officeDocument/2006/relationships/hyperlink" Target="https://login.consultant.ru/link/?req=doc&amp;base=LAW&amp;n=416517&amp;dst=100293" TargetMode = "External"/><Relationship Id="rId173" Type="http://schemas.openxmlformats.org/officeDocument/2006/relationships/hyperlink" Target="https://login.consultant.ru/link/?req=doc&amp;base=LAW&amp;n=416517&amp;dst=100300" TargetMode = "External"/><Relationship Id="rId174" Type="http://schemas.openxmlformats.org/officeDocument/2006/relationships/hyperlink" Target="https://login.consultant.ru/link/?req=doc&amp;base=LAW&amp;n=416517&amp;dst=100301" TargetMode = "External"/><Relationship Id="rId175" Type="http://schemas.openxmlformats.org/officeDocument/2006/relationships/hyperlink" Target="https://login.consultant.ru/link/?req=doc&amp;base=LAW&amp;n=495205&amp;dst=100315" TargetMode = "External"/><Relationship Id="rId176" Type="http://schemas.openxmlformats.org/officeDocument/2006/relationships/hyperlink" Target="https://login.consultant.ru/link/?req=doc&amp;base=LAW&amp;n=455065&amp;dst=100151" TargetMode = "External"/><Relationship Id="rId177" Type="http://schemas.openxmlformats.org/officeDocument/2006/relationships/hyperlink" Target="https://login.consultant.ru/link/?req=doc&amp;base=LAW&amp;n=495205&amp;dst=100316" TargetMode = "External"/><Relationship Id="rId178" Type="http://schemas.openxmlformats.org/officeDocument/2006/relationships/hyperlink" Target="https://login.consultant.ru/link/?req=doc&amp;base=LAW&amp;n=455065&amp;dst=100158" TargetMode = "External"/><Relationship Id="rId179" Type="http://schemas.openxmlformats.org/officeDocument/2006/relationships/hyperlink" Target="https://login.consultant.ru/link/?req=doc&amp;base=LAW&amp;n=496567&amp;dst=100728" TargetMode = "External"/><Relationship Id="rId180" Type="http://schemas.openxmlformats.org/officeDocument/2006/relationships/hyperlink" Target="https://login.consultant.ru/link/?req=doc&amp;base=LAW&amp;n=481183&amp;dst=100190" TargetMode = "External"/><Relationship Id="rId181" Type="http://schemas.openxmlformats.org/officeDocument/2006/relationships/hyperlink" Target="https://login.consultant.ru/link/?req=doc&amp;base=LAW&amp;n=481183&amp;dst=100197" TargetMode = "External"/><Relationship Id="rId182" Type="http://schemas.openxmlformats.org/officeDocument/2006/relationships/hyperlink" Target="https://login.consultant.ru/link/?req=doc&amp;base=LAW&amp;n=416517&amp;dst=100304" TargetMode = "External"/><Relationship Id="rId183" Type="http://schemas.openxmlformats.org/officeDocument/2006/relationships/hyperlink" Target="https://login.consultant.ru/link/?req=doc&amp;base=LAW&amp;n=416517&amp;dst=100305" TargetMode = "External"/><Relationship Id="rId184" Type="http://schemas.openxmlformats.org/officeDocument/2006/relationships/hyperlink" Target="https://login.consultant.ru/link/?req=doc&amp;base=LAW&amp;n=416517&amp;dst=100312" TargetMode = "External"/><Relationship Id="rId185" Type="http://schemas.openxmlformats.org/officeDocument/2006/relationships/hyperlink" Target="https://login.consultant.ru/link/?req=doc&amp;base=LAW&amp;n=495205&amp;dst=100323" TargetMode = "External"/><Relationship Id="rId186" Type="http://schemas.openxmlformats.org/officeDocument/2006/relationships/hyperlink" Target="https://login.consultant.ru/link/?req=doc&amp;base=LAW&amp;n=495205&amp;dst=100330" TargetMode = "External"/><Relationship Id="rId187" Type="http://schemas.openxmlformats.org/officeDocument/2006/relationships/hyperlink" Target="https://login.consultant.ru/link/?req=doc&amp;base=LAW&amp;n=495205&amp;dst=100336" TargetMode = "External"/><Relationship Id="rId188" Type="http://schemas.openxmlformats.org/officeDocument/2006/relationships/hyperlink" Target="https://login.consultant.ru/link/?req=doc&amp;base=LAW&amp;n=495205&amp;dst=100343" TargetMode = "External"/><Relationship Id="rId189" Type="http://schemas.openxmlformats.org/officeDocument/2006/relationships/hyperlink" Target="https://login.consultant.ru/link/?req=doc&amp;base=LAW&amp;n=416517&amp;dst=100320" TargetMode = "External"/><Relationship Id="rId190" Type="http://schemas.openxmlformats.org/officeDocument/2006/relationships/hyperlink" Target="https://login.consultant.ru/link/?req=doc&amp;base=LAW&amp;n=495207&amp;dst=100073" TargetMode = "External"/><Relationship Id="rId191" Type="http://schemas.openxmlformats.org/officeDocument/2006/relationships/hyperlink" Target="https://login.consultant.ru/link/?req=doc&amp;base=LAW&amp;n=416517&amp;dst=100327" TargetMode = "External"/><Relationship Id="rId192" Type="http://schemas.openxmlformats.org/officeDocument/2006/relationships/hyperlink" Target="https://login.consultant.ru/link/?req=doc&amp;base=LAW&amp;n=416517&amp;dst=100334" TargetMode = "External"/><Relationship Id="rId193" Type="http://schemas.openxmlformats.org/officeDocument/2006/relationships/hyperlink" Target="https://login.consultant.ru/link/?req=doc&amp;base=LAW&amp;n=416517&amp;dst=100340" TargetMode = "External"/><Relationship Id="rId194" Type="http://schemas.openxmlformats.org/officeDocument/2006/relationships/hyperlink" Target="https://login.consultant.ru/link/?req=doc&amp;base=LAW&amp;n=455065&amp;dst=100159" TargetMode = "External"/><Relationship Id="rId195" Type="http://schemas.openxmlformats.org/officeDocument/2006/relationships/hyperlink" Target="https://login.consultant.ru/link/?req=doc&amp;base=LAW&amp;n=455065&amp;dst=100167" TargetMode = "External"/><Relationship Id="rId196" Type="http://schemas.openxmlformats.org/officeDocument/2006/relationships/hyperlink" Target="https://login.consultant.ru/link/?req=doc&amp;base=LAW&amp;n=495207&amp;dst=100075" TargetMode = "External"/><Relationship Id="rId197" Type="http://schemas.openxmlformats.org/officeDocument/2006/relationships/hyperlink" Target="https://login.consultant.ru/link/?req=doc&amp;base=LAW&amp;n=416517&amp;dst=100347" TargetMode = "External"/><Relationship Id="rId198" Type="http://schemas.openxmlformats.org/officeDocument/2006/relationships/hyperlink" Target="https://login.consultant.ru/link/?req=doc&amp;base=LAW&amp;n=416517&amp;dst=100354" TargetMode = "External"/><Relationship Id="rId199" Type="http://schemas.openxmlformats.org/officeDocument/2006/relationships/hyperlink" Target="https://login.consultant.ru/link/?req=doc&amp;base=LAW&amp;n=495205&amp;dst=100352" TargetMode = "External"/><Relationship Id="rId200" Type="http://schemas.openxmlformats.org/officeDocument/2006/relationships/hyperlink" Target="https://login.consultant.ru/link/?req=doc&amp;base=LAW&amp;n=416517&amp;dst=100008" TargetMode = "External"/><Relationship Id="rId201" Type="http://schemas.openxmlformats.org/officeDocument/2006/relationships/hyperlink" Target="https://login.consultant.ru/link/?req=doc&amp;base=LAW&amp;n=416517&amp;dst=100011" TargetMode = "External"/><Relationship Id="rId202" Type="http://schemas.openxmlformats.org/officeDocument/2006/relationships/hyperlink" Target="https://login.consultant.ru/link/?req=doc&amp;base=LAW&amp;n=416517&amp;dst=100360" TargetMode = "External"/><Relationship Id="rId203" Type="http://schemas.openxmlformats.org/officeDocument/2006/relationships/hyperlink" Target="https://login.consultant.ru/link/?req=doc&amp;base=LAW&amp;n=416517&amp;dst=100367" TargetMode = "External"/><Relationship Id="rId204" Type="http://schemas.openxmlformats.org/officeDocument/2006/relationships/hyperlink" Target="https://login.consultant.ru/link/?req=doc&amp;base=LAW&amp;n=416517&amp;dst=100368" TargetMode = "External"/><Relationship Id="rId205" Type="http://schemas.openxmlformats.org/officeDocument/2006/relationships/hyperlink" Target="https://login.consultant.ru/link/?req=doc&amp;base=LAW&amp;n=495205&amp;dst=100353" TargetMode = "External"/><Relationship Id="rId206" Type="http://schemas.openxmlformats.org/officeDocument/2006/relationships/hyperlink" Target="https://login.consultant.ru/link/?req=doc&amp;base=LAW&amp;n=455065&amp;dst=100174" TargetMode = "External"/><Relationship Id="rId207" Type="http://schemas.openxmlformats.org/officeDocument/2006/relationships/hyperlink" Target="https://login.consultant.ru/link/?req=doc&amp;base=LAW&amp;n=495205&amp;dst=100354" TargetMode = "External"/><Relationship Id="rId208" Type="http://schemas.openxmlformats.org/officeDocument/2006/relationships/hyperlink" Target="https://login.consultant.ru/link/?req=doc&amp;base=LAW&amp;n=455065&amp;dst=100181" TargetMode = "External"/><Relationship Id="rId209" Type="http://schemas.openxmlformats.org/officeDocument/2006/relationships/hyperlink" Target="https://login.consultant.ru/link/?req=doc&amp;base=LAW&amp;n=496567&amp;dst=100728" TargetMode = "External"/><Relationship Id="rId210" Type="http://schemas.openxmlformats.org/officeDocument/2006/relationships/hyperlink" Target="https://login.consultant.ru/link/?req=doc&amp;base=LAW&amp;n=481183&amp;dst=100211" TargetMode = "External"/><Relationship Id="rId211" Type="http://schemas.openxmlformats.org/officeDocument/2006/relationships/hyperlink" Target="https://login.consultant.ru/link/?req=doc&amp;base=LAW&amp;n=481183&amp;dst=100218" TargetMode = "External"/><Relationship Id="rId212" Type="http://schemas.openxmlformats.org/officeDocument/2006/relationships/hyperlink" Target="https://login.consultant.ru/link/?req=doc&amp;base=LAW&amp;n=416517&amp;dst=100371" TargetMode = "External"/><Relationship Id="rId213" Type="http://schemas.openxmlformats.org/officeDocument/2006/relationships/hyperlink" Target="https://login.consultant.ru/link/?req=doc&amp;base=LAW&amp;n=416517&amp;dst=100372" TargetMode = "External"/><Relationship Id="rId214" Type="http://schemas.openxmlformats.org/officeDocument/2006/relationships/hyperlink" Target="https://login.consultant.ru/link/?req=doc&amp;base=LAW&amp;n=416517&amp;dst=100379" TargetMode = "External"/><Relationship Id="rId215" Type="http://schemas.openxmlformats.org/officeDocument/2006/relationships/hyperlink" Target="https://login.consultant.ru/link/?req=doc&amp;base=LAW&amp;n=495205&amp;dst=100361" TargetMode = "External"/><Relationship Id="rId216" Type="http://schemas.openxmlformats.org/officeDocument/2006/relationships/hyperlink" Target="https://login.consultant.ru/link/?req=doc&amp;base=LAW&amp;n=495205&amp;dst=100368" TargetMode = "External"/><Relationship Id="rId217" Type="http://schemas.openxmlformats.org/officeDocument/2006/relationships/hyperlink" Target="https://login.consultant.ru/link/?req=doc&amp;base=LAW&amp;n=495205&amp;dst=100374" TargetMode = "External"/><Relationship Id="rId218" Type="http://schemas.openxmlformats.org/officeDocument/2006/relationships/hyperlink" Target="https://login.consultant.ru/link/?req=doc&amp;base=LAW&amp;n=416517&amp;dst=100387" TargetMode = "External"/><Relationship Id="rId219" Type="http://schemas.openxmlformats.org/officeDocument/2006/relationships/hyperlink" Target="https://login.consultant.ru/link/?req=doc&amp;base=LAW&amp;n=495207&amp;dst=100076" TargetMode = "External"/><Relationship Id="rId220" Type="http://schemas.openxmlformats.org/officeDocument/2006/relationships/hyperlink" Target="https://login.consultant.ru/link/?req=doc&amp;base=LAW&amp;n=481183&amp;dst=100231" TargetMode = "External"/><Relationship Id="rId221" Type="http://schemas.openxmlformats.org/officeDocument/2006/relationships/hyperlink" Target="https://login.consultant.ru/link/?req=doc&amp;base=LAW&amp;n=416517&amp;dst=100394" TargetMode = "External"/><Relationship Id="rId222" Type="http://schemas.openxmlformats.org/officeDocument/2006/relationships/hyperlink" Target="https://login.consultant.ru/link/?req=doc&amp;base=LAW&amp;n=416517&amp;dst=100401" TargetMode = "External"/><Relationship Id="rId223" Type="http://schemas.openxmlformats.org/officeDocument/2006/relationships/hyperlink" Target="https://login.consultant.ru/link/?req=doc&amp;base=LAW&amp;n=416517&amp;dst=100407" TargetMode = "External"/><Relationship Id="rId224" Type="http://schemas.openxmlformats.org/officeDocument/2006/relationships/hyperlink" Target="https://login.consultant.ru/link/?req=doc&amp;base=LAW&amp;n=455065&amp;dst=100182" TargetMode = "External"/><Relationship Id="rId225" Type="http://schemas.openxmlformats.org/officeDocument/2006/relationships/hyperlink" Target="https://login.consultant.ru/link/?req=doc&amp;base=LAW&amp;n=455065&amp;dst=100190" TargetMode = "External"/><Relationship Id="rId226" Type="http://schemas.openxmlformats.org/officeDocument/2006/relationships/hyperlink" Target="https://login.consultant.ru/link/?req=doc&amp;base=LAW&amp;n=495207&amp;dst=100078" TargetMode = "External"/><Relationship Id="rId227" Type="http://schemas.openxmlformats.org/officeDocument/2006/relationships/hyperlink" Target="https://login.consultant.ru/link/?req=doc&amp;base=LAW&amp;n=416517&amp;dst=100414" TargetMode = "External"/><Relationship Id="rId228" Type="http://schemas.openxmlformats.org/officeDocument/2006/relationships/hyperlink" Target="https://login.consultant.ru/link/?req=doc&amp;base=LAW&amp;n=416517&amp;dst=100421" TargetMode = "External"/><Relationship Id="rId229" Type="http://schemas.openxmlformats.org/officeDocument/2006/relationships/hyperlink" Target="https://login.consultant.ru/link/?req=doc&amp;base=LAW&amp;n=495205&amp;dst=100389" TargetMode = "External"/><Relationship Id="rId230" Type="http://schemas.openxmlformats.org/officeDocument/2006/relationships/hyperlink" Target="https://login.consultant.ru/link/?req=doc&amp;base=LAW&amp;n=416517&amp;dst=100008" TargetMode = "External"/><Relationship Id="rId231" Type="http://schemas.openxmlformats.org/officeDocument/2006/relationships/hyperlink" Target="https://login.consultant.ru/link/?req=doc&amp;base=LAW&amp;n=416517&amp;dst=100011" TargetMode = "External"/><Relationship Id="rId232" Type="http://schemas.openxmlformats.org/officeDocument/2006/relationships/hyperlink" Target="https://login.consultant.ru/link/?req=doc&amp;base=LAW&amp;n=416517&amp;dst=100427" TargetMode = "External"/><Relationship Id="rId233" Type="http://schemas.openxmlformats.org/officeDocument/2006/relationships/hyperlink" Target="https://login.consultant.ru/link/?req=doc&amp;base=LAW&amp;n=416517&amp;dst=100434" TargetMode = "External"/><Relationship Id="rId234" Type="http://schemas.openxmlformats.org/officeDocument/2006/relationships/hyperlink" Target="https://login.consultant.ru/link/?req=doc&amp;base=LAW&amp;n=416517&amp;dst=100435" TargetMode = "External"/><Relationship Id="rId235" Type="http://schemas.openxmlformats.org/officeDocument/2006/relationships/hyperlink" Target="https://login.consultant.ru/link/?req=doc&amp;base=LAW&amp;n=495205&amp;dst=100390" TargetMode = "External"/><Relationship Id="rId236" Type="http://schemas.openxmlformats.org/officeDocument/2006/relationships/hyperlink" Target="https://login.consultant.ru/link/?req=doc&amp;base=LAW&amp;n=455065&amp;dst=100197" TargetMode = "External"/><Relationship Id="rId237" Type="http://schemas.openxmlformats.org/officeDocument/2006/relationships/hyperlink" Target="https://login.consultant.ru/link/?req=doc&amp;base=LAW&amp;n=495205&amp;dst=100391" TargetMode = "External"/><Relationship Id="rId238" Type="http://schemas.openxmlformats.org/officeDocument/2006/relationships/hyperlink" Target="https://login.consultant.ru/link/?req=doc&amp;base=LAW&amp;n=455065&amp;dst=100204" TargetMode = "External"/><Relationship Id="rId239" Type="http://schemas.openxmlformats.org/officeDocument/2006/relationships/hyperlink" Target="https://login.consultant.ru/link/?req=doc&amp;base=LAW&amp;n=496567&amp;dst=100728" TargetMode = "External"/><Relationship Id="rId240" Type="http://schemas.openxmlformats.org/officeDocument/2006/relationships/hyperlink" Target="https://login.consultant.ru/link/?req=doc&amp;base=LAW&amp;n=481183&amp;dst=100239" TargetMode = "External"/><Relationship Id="rId241" Type="http://schemas.openxmlformats.org/officeDocument/2006/relationships/hyperlink" Target="https://login.consultant.ru/link/?req=doc&amp;base=LAW&amp;n=481183&amp;dst=100246" TargetMode = "External"/><Relationship Id="rId242" Type="http://schemas.openxmlformats.org/officeDocument/2006/relationships/hyperlink" Target="https://login.consultant.ru/link/?req=doc&amp;base=LAW&amp;n=416517&amp;dst=100438" TargetMode = "External"/><Relationship Id="rId243" Type="http://schemas.openxmlformats.org/officeDocument/2006/relationships/hyperlink" Target="https://login.consultant.ru/link/?req=doc&amp;base=LAW&amp;n=416517&amp;dst=100439" TargetMode = "External"/><Relationship Id="rId244" Type="http://schemas.openxmlformats.org/officeDocument/2006/relationships/hyperlink" Target="https://login.consultant.ru/link/?req=doc&amp;base=LAW&amp;n=495205&amp;dst=100398" TargetMode = "External"/><Relationship Id="rId245" Type="http://schemas.openxmlformats.org/officeDocument/2006/relationships/hyperlink" Target="https://login.consultant.ru/link/?req=doc&amp;base=LAW&amp;n=495205&amp;dst=100405" TargetMode = "External"/><Relationship Id="rId246" Type="http://schemas.openxmlformats.org/officeDocument/2006/relationships/hyperlink" Target="https://login.consultant.ru/link/?req=doc&amp;base=LAW&amp;n=495205&amp;dst=100411" TargetMode = "External"/><Relationship Id="rId247" Type="http://schemas.openxmlformats.org/officeDocument/2006/relationships/hyperlink" Target="https://login.consultant.ru/link/?req=doc&amp;base=LAW&amp;n=416517&amp;dst=100441" TargetMode = "External"/><Relationship Id="rId248" Type="http://schemas.openxmlformats.org/officeDocument/2006/relationships/hyperlink" Target="https://login.consultant.ru/link/?req=doc&amp;base=LAW&amp;n=495207&amp;dst=100079" TargetMode = "External"/><Relationship Id="rId249" Type="http://schemas.openxmlformats.org/officeDocument/2006/relationships/hyperlink" Target="https://login.consultant.ru/link/?req=doc&amp;base=LAW&amp;n=495205&amp;dst=100418" TargetMode = "External"/><Relationship Id="rId250" Type="http://schemas.openxmlformats.org/officeDocument/2006/relationships/hyperlink" Target="https://login.consultant.ru/link/?req=doc&amp;base=LAW&amp;n=416517&amp;dst=100448" TargetMode = "External"/><Relationship Id="rId251" Type="http://schemas.openxmlformats.org/officeDocument/2006/relationships/hyperlink" Target="https://login.consultant.ru/link/?req=doc&amp;base=LAW&amp;n=416517&amp;dst=100455" TargetMode = "External"/><Relationship Id="rId252" Type="http://schemas.openxmlformats.org/officeDocument/2006/relationships/hyperlink" Target="https://login.consultant.ru/link/?req=doc&amp;base=LAW&amp;n=416517&amp;dst=100461" TargetMode = "External"/><Relationship Id="rId253" Type="http://schemas.openxmlformats.org/officeDocument/2006/relationships/hyperlink" Target="https://login.consultant.ru/link/?req=doc&amp;base=LAW&amp;n=455065&amp;dst=100205" TargetMode = "External"/><Relationship Id="rId254" Type="http://schemas.openxmlformats.org/officeDocument/2006/relationships/hyperlink" Target="https://login.consultant.ru/link/?req=doc&amp;base=LAW&amp;n=455065&amp;dst=100213" TargetMode = "External"/><Relationship Id="rId255" Type="http://schemas.openxmlformats.org/officeDocument/2006/relationships/hyperlink" Target="https://login.consultant.ru/link/?req=doc&amp;base=LAW&amp;n=495207&amp;dst=100081" TargetMode = "External"/><Relationship Id="rId256" Type="http://schemas.openxmlformats.org/officeDocument/2006/relationships/hyperlink" Target="https://login.consultant.ru/link/?req=doc&amp;base=LAW&amp;n=416517&amp;dst=100468" TargetMode = "External"/><Relationship Id="rId257" Type="http://schemas.openxmlformats.org/officeDocument/2006/relationships/hyperlink" Target="https://login.consultant.ru/link/?req=doc&amp;base=LAW&amp;n=416517&amp;dst=100475" TargetMode = "External"/><Relationship Id="rId258" Type="http://schemas.openxmlformats.org/officeDocument/2006/relationships/hyperlink" Target="https://login.consultant.ru/link/?req=doc&amp;base=LAW&amp;n=495205&amp;dst=100427" TargetMode = "External"/><Relationship Id="rId259" Type="http://schemas.openxmlformats.org/officeDocument/2006/relationships/hyperlink" Target="https://login.consultant.ru/link/?req=doc&amp;base=LAW&amp;n=416517&amp;dst=100008" TargetMode = "External"/><Relationship Id="rId260" Type="http://schemas.openxmlformats.org/officeDocument/2006/relationships/hyperlink" Target="https://login.consultant.ru/link/?req=doc&amp;base=LAW&amp;n=416517&amp;dst=100011" TargetMode = "External"/><Relationship Id="rId261" Type="http://schemas.openxmlformats.org/officeDocument/2006/relationships/hyperlink" Target="https://login.consultant.ru/link/?req=doc&amp;base=LAW&amp;n=416517&amp;dst=100481" TargetMode = "External"/><Relationship Id="rId262" Type="http://schemas.openxmlformats.org/officeDocument/2006/relationships/hyperlink" Target="https://login.consultant.ru/link/?req=doc&amp;base=LAW&amp;n=416517&amp;dst=100488" TargetMode = "External"/><Relationship Id="rId263" Type="http://schemas.openxmlformats.org/officeDocument/2006/relationships/hyperlink" Target="https://login.consultant.ru/link/?req=doc&amp;base=LAW&amp;n=416517&amp;dst=100489" TargetMode = "External"/><Relationship Id="rId264" Type="http://schemas.openxmlformats.org/officeDocument/2006/relationships/hyperlink" Target="https://login.consultant.ru/link/?req=doc&amp;base=LAW&amp;n=495205&amp;dst=100428" TargetMode = "External"/><Relationship Id="rId265" Type="http://schemas.openxmlformats.org/officeDocument/2006/relationships/hyperlink" Target="https://login.consultant.ru/link/?req=doc&amp;base=LAW&amp;n=455065&amp;dst=100220" TargetMode = "External"/><Relationship Id="rId266" Type="http://schemas.openxmlformats.org/officeDocument/2006/relationships/hyperlink" Target="https://login.consultant.ru/link/?req=doc&amp;base=LAW&amp;n=495205&amp;dst=100429" TargetMode = "External"/><Relationship Id="rId267" Type="http://schemas.openxmlformats.org/officeDocument/2006/relationships/hyperlink" Target="https://login.consultant.ru/link/?req=doc&amp;base=LAW&amp;n=455065&amp;dst=100227" TargetMode = "External"/><Relationship Id="rId268" Type="http://schemas.openxmlformats.org/officeDocument/2006/relationships/hyperlink" Target="https://login.consultant.ru/link/?req=doc&amp;base=LAW&amp;n=496567&amp;dst=100728" TargetMode = "External"/><Relationship Id="rId269" Type="http://schemas.openxmlformats.org/officeDocument/2006/relationships/hyperlink" Target="https://login.consultant.ru/link/?req=doc&amp;base=LAW&amp;n=481183&amp;dst=100260" TargetMode = "External"/><Relationship Id="rId270" Type="http://schemas.openxmlformats.org/officeDocument/2006/relationships/hyperlink" Target="https://login.consultant.ru/link/?req=doc&amp;base=LAW&amp;n=481183&amp;dst=100267" TargetMode = "External"/><Relationship Id="rId271" Type="http://schemas.openxmlformats.org/officeDocument/2006/relationships/hyperlink" Target="https://login.consultant.ru/link/?req=doc&amp;base=LAW&amp;n=416517&amp;dst=100492" TargetMode = "External"/><Relationship Id="rId272" Type="http://schemas.openxmlformats.org/officeDocument/2006/relationships/hyperlink" Target="https://login.consultant.ru/link/?req=doc&amp;base=LAW&amp;n=416517&amp;dst=100493" TargetMode = "External"/><Relationship Id="rId273" Type="http://schemas.openxmlformats.org/officeDocument/2006/relationships/hyperlink" Target="https://login.consultant.ru/link/?req=doc&amp;base=LAW&amp;n=416517&amp;dst=100500" TargetMode = "External"/><Relationship Id="rId274" Type="http://schemas.openxmlformats.org/officeDocument/2006/relationships/hyperlink" Target="https://login.consultant.ru/link/?req=doc&amp;base=LAW&amp;n=416517&amp;dst=100507" TargetMode = "External"/><Relationship Id="rId275" Type="http://schemas.openxmlformats.org/officeDocument/2006/relationships/hyperlink" Target="https://login.consultant.ru/link/?req=doc&amp;base=LAW&amp;n=495205&amp;dst=100436" TargetMode = "External"/><Relationship Id="rId276" Type="http://schemas.openxmlformats.org/officeDocument/2006/relationships/hyperlink" Target="https://login.consultant.ru/link/?req=doc&amp;base=LAW&amp;n=495205&amp;dst=100443" TargetMode = "External"/><Relationship Id="rId277" Type="http://schemas.openxmlformats.org/officeDocument/2006/relationships/hyperlink" Target="https://login.consultant.ru/link/?req=doc&amp;base=LAW&amp;n=495205&amp;dst=100449" TargetMode = "External"/><Relationship Id="rId278" Type="http://schemas.openxmlformats.org/officeDocument/2006/relationships/hyperlink" Target="https://login.consultant.ru/link/?req=doc&amp;base=LAW&amp;n=416517&amp;dst=100515" TargetMode = "External"/><Relationship Id="rId279" Type="http://schemas.openxmlformats.org/officeDocument/2006/relationships/hyperlink" Target="https://login.consultant.ru/link/?req=doc&amp;base=LAW&amp;n=495207&amp;dst=100082" TargetMode = "External"/><Relationship Id="rId280" Type="http://schemas.openxmlformats.org/officeDocument/2006/relationships/hyperlink" Target="https://login.consultant.ru/link/?req=doc&amp;base=LAW&amp;n=481183&amp;dst=100280" TargetMode = "External"/><Relationship Id="rId281" Type="http://schemas.openxmlformats.org/officeDocument/2006/relationships/hyperlink" Target="https://login.consultant.ru/link/?req=doc&amp;base=LAW&amp;n=416517&amp;dst=100522" TargetMode = "External"/><Relationship Id="rId282" Type="http://schemas.openxmlformats.org/officeDocument/2006/relationships/hyperlink" Target="https://login.consultant.ru/link/?req=doc&amp;base=LAW&amp;n=416517&amp;dst=100529" TargetMode = "External"/><Relationship Id="rId283" Type="http://schemas.openxmlformats.org/officeDocument/2006/relationships/hyperlink" Target="https://login.consultant.ru/link/?req=doc&amp;base=LAW&amp;n=416517&amp;dst=100535" TargetMode = "External"/><Relationship Id="rId284" Type="http://schemas.openxmlformats.org/officeDocument/2006/relationships/hyperlink" Target="https://login.consultant.ru/link/?req=doc&amp;base=LAW&amp;n=455065&amp;dst=100228" TargetMode = "External"/><Relationship Id="rId285" Type="http://schemas.openxmlformats.org/officeDocument/2006/relationships/hyperlink" Target="https://login.consultant.ru/link/?req=doc&amp;base=LAW&amp;n=455065&amp;dst=100236" TargetMode = "External"/><Relationship Id="rId286" Type="http://schemas.openxmlformats.org/officeDocument/2006/relationships/hyperlink" Target="https://login.consultant.ru/link/?req=doc&amp;base=LAW&amp;n=495207&amp;dst=100084" TargetMode = "External"/><Relationship Id="rId287" Type="http://schemas.openxmlformats.org/officeDocument/2006/relationships/hyperlink" Target="https://login.consultant.ru/link/?req=doc&amp;base=LAW&amp;n=416517&amp;dst=100542" TargetMode = "External"/><Relationship Id="rId288" Type="http://schemas.openxmlformats.org/officeDocument/2006/relationships/hyperlink" Target="https://login.consultant.ru/link/?req=doc&amp;base=LAW&amp;n=416517&amp;dst=100549" TargetMode = "External"/><Relationship Id="rId289" Type="http://schemas.openxmlformats.org/officeDocument/2006/relationships/hyperlink" Target="https://login.consultant.ru/link/?req=doc&amp;base=LAW&amp;n=495205&amp;dst=100464" TargetMode = "External"/><Relationship Id="rId290" Type="http://schemas.openxmlformats.org/officeDocument/2006/relationships/hyperlink" Target="https://login.consultant.ru/link/?req=doc&amp;base=LAW&amp;n=416517&amp;dst=100008" TargetMode = "External"/><Relationship Id="rId291" Type="http://schemas.openxmlformats.org/officeDocument/2006/relationships/hyperlink" Target="https://login.consultant.ru/link/?req=doc&amp;base=LAW&amp;n=416517&amp;dst=100011" TargetMode = "External"/><Relationship Id="rId292" Type="http://schemas.openxmlformats.org/officeDocument/2006/relationships/hyperlink" Target="https://login.consultant.ru/link/?req=doc&amp;base=LAW&amp;n=416517&amp;dst=100555" TargetMode = "External"/><Relationship Id="rId293" Type="http://schemas.openxmlformats.org/officeDocument/2006/relationships/hyperlink" Target="https://login.consultant.ru/link/?req=doc&amp;base=LAW&amp;n=416517&amp;dst=100562" TargetMode = "External"/><Relationship Id="rId294" Type="http://schemas.openxmlformats.org/officeDocument/2006/relationships/hyperlink" Target="https://login.consultant.ru/link/?req=doc&amp;base=LAW&amp;n=416517&amp;dst=100563" TargetMode = "External"/><Relationship Id="rId295" Type="http://schemas.openxmlformats.org/officeDocument/2006/relationships/hyperlink" Target="https://login.consultant.ru/link/?req=doc&amp;base=LAW&amp;n=495205&amp;dst=100465" TargetMode = "External"/><Relationship Id="rId296" Type="http://schemas.openxmlformats.org/officeDocument/2006/relationships/hyperlink" Target="https://login.consultant.ru/link/?req=doc&amp;base=LAW&amp;n=481183&amp;dst=100282" TargetMode = "External"/><Relationship Id="rId297" Type="http://schemas.openxmlformats.org/officeDocument/2006/relationships/hyperlink" Target="https://login.consultant.ru/link/?req=doc&amp;base=LAW&amp;n=481183&amp;dst=100289" TargetMode = "External"/><Relationship Id="rId298" Type="http://schemas.openxmlformats.org/officeDocument/2006/relationships/hyperlink" Target="https://login.consultant.ru/link/?req=doc&amp;base=LAW&amp;n=416517&amp;dst=100566" TargetMode = "External"/><Relationship Id="rId299" Type="http://schemas.openxmlformats.org/officeDocument/2006/relationships/hyperlink" Target="https://login.consultant.ru/link/?req=doc&amp;base=LAW&amp;n=416517&amp;dst=100567" TargetMode = "External"/><Relationship Id="rId300" Type="http://schemas.openxmlformats.org/officeDocument/2006/relationships/hyperlink" Target="https://login.consultant.ru/link/?req=doc&amp;base=LAW&amp;n=416517&amp;dst=100568" TargetMode = "External"/><Relationship Id="rId301" Type="http://schemas.openxmlformats.org/officeDocument/2006/relationships/hyperlink" Target="https://login.consultant.ru/link/?req=doc&amp;base=LAW&amp;n=495205&amp;dst=100466" TargetMode = "External"/><Relationship Id="rId302" Type="http://schemas.openxmlformats.org/officeDocument/2006/relationships/hyperlink" Target="https://login.consultant.ru/link/?req=doc&amp;base=LAW&amp;n=495205&amp;dst=100473" TargetMode = "External"/><Relationship Id="rId303" Type="http://schemas.openxmlformats.org/officeDocument/2006/relationships/hyperlink" Target="https://login.consultant.ru/link/?req=doc&amp;base=LAW&amp;n=495205&amp;dst=100479" TargetMode = "External"/><Relationship Id="rId304" Type="http://schemas.openxmlformats.org/officeDocument/2006/relationships/hyperlink" Target="https://login.consultant.ru/link/?req=doc&amp;base=LAW&amp;n=416517&amp;dst=100576" TargetMode = "External"/><Relationship Id="rId305" Type="http://schemas.openxmlformats.org/officeDocument/2006/relationships/hyperlink" Target="https://login.consultant.ru/link/?req=doc&amp;base=LAW&amp;n=495207&amp;dst=100085" TargetMode = "External"/><Relationship Id="rId306" Type="http://schemas.openxmlformats.org/officeDocument/2006/relationships/hyperlink" Target="https://login.consultant.ru/link/?req=doc&amp;base=LAW&amp;n=416517&amp;dst=100583" TargetMode = "External"/><Relationship Id="rId307" Type="http://schemas.openxmlformats.org/officeDocument/2006/relationships/hyperlink" Target="https://login.consultant.ru/link/?req=doc&amp;base=LAW&amp;n=416517&amp;dst=100590" TargetMode = "External"/><Relationship Id="rId308" Type="http://schemas.openxmlformats.org/officeDocument/2006/relationships/hyperlink" Target="https://login.consultant.ru/link/?req=doc&amp;base=LAW&amp;n=416517&amp;dst=100596" TargetMode = "External"/><Relationship Id="rId309" Type="http://schemas.openxmlformats.org/officeDocument/2006/relationships/hyperlink" Target="https://login.consultant.ru/link/?req=doc&amp;base=LAW&amp;n=455065&amp;dst=100243" TargetMode = "External"/><Relationship Id="rId310" Type="http://schemas.openxmlformats.org/officeDocument/2006/relationships/hyperlink" Target="https://login.consultant.ru/link/?req=doc&amp;base=LAW&amp;n=455065&amp;dst=100251" TargetMode = "External"/><Relationship Id="rId311" Type="http://schemas.openxmlformats.org/officeDocument/2006/relationships/hyperlink" Target="https://login.consultant.ru/link/?req=doc&amp;base=LAW&amp;n=495207&amp;dst=100087" TargetMode = "External"/><Relationship Id="rId312" Type="http://schemas.openxmlformats.org/officeDocument/2006/relationships/hyperlink" Target="https://login.consultant.ru/link/?req=doc&amp;base=LAW&amp;n=416517&amp;dst=100603" TargetMode = "External"/><Relationship Id="rId313" Type="http://schemas.openxmlformats.org/officeDocument/2006/relationships/hyperlink" Target="https://login.consultant.ru/link/?req=doc&amp;base=LAW&amp;n=416517&amp;dst=100610" TargetMode = "External"/><Relationship Id="rId314" Type="http://schemas.openxmlformats.org/officeDocument/2006/relationships/hyperlink" Target="https://login.consultant.ru/link/?req=doc&amp;base=LAW&amp;n=495205&amp;dst=100494" TargetMode = "External"/><Relationship Id="rId315" Type="http://schemas.openxmlformats.org/officeDocument/2006/relationships/hyperlink" Target="https://login.consultant.ru/link/?req=doc&amp;base=LAW&amp;n=416517&amp;dst=100008" TargetMode = "External"/><Relationship Id="rId316" Type="http://schemas.openxmlformats.org/officeDocument/2006/relationships/hyperlink" Target="https://login.consultant.ru/link/?req=doc&amp;base=LAW&amp;n=416517&amp;dst=100011" TargetMode = "External"/><Relationship Id="rId317" Type="http://schemas.openxmlformats.org/officeDocument/2006/relationships/hyperlink" Target="https://login.consultant.ru/link/?req=doc&amp;base=LAW&amp;n=416517&amp;dst=100616" TargetMode = "External"/><Relationship Id="rId318" Type="http://schemas.openxmlformats.org/officeDocument/2006/relationships/hyperlink" Target="https://login.consultant.ru/link/?req=doc&amp;base=LAW&amp;n=416517&amp;dst=100623" TargetMode = "External"/><Relationship Id="rId319" Type="http://schemas.openxmlformats.org/officeDocument/2006/relationships/hyperlink" Target="https://login.consultant.ru/link/?req=doc&amp;base=LAW&amp;n=416517&amp;dst=100624" TargetMode = "External"/><Relationship Id="rId320" Type="http://schemas.openxmlformats.org/officeDocument/2006/relationships/hyperlink" Target="https://login.consultant.ru/link/?req=doc&amp;base=LAW&amp;n=495205&amp;dst=100495" TargetMode = "External"/><Relationship Id="rId321" Type="http://schemas.openxmlformats.org/officeDocument/2006/relationships/hyperlink" Target="https://login.consultant.ru/link/?req=doc&amp;base=LAW&amp;n=455065&amp;dst=100258" TargetMode = "External"/><Relationship Id="rId322" Type="http://schemas.openxmlformats.org/officeDocument/2006/relationships/hyperlink" Target="https://login.consultant.ru/link/?req=doc&amp;base=LAW&amp;n=495205&amp;dst=100496" TargetMode = "External"/><Relationship Id="rId323" Type="http://schemas.openxmlformats.org/officeDocument/2006/relationships/hyperlink" Target="https://login.consultant.ru/link/?req=doc&amp;base=LAW&amp;n=496567&amp;dst=100728" TargetMode = "External"/><Relationship Id="rId324" Type="http://schemas.openxmlformats.org/officeDocument/2006/relationships/hyperlink" Target="https://login.consultant.ru/link/?req=doc&amp;base=LAW&amp;n=416517&amp;dst=100627" TargetMode = "External"/><Relationship Id="rId325" Type="http://schemas.openxmlformats.org/officeDocument/2006/relationships/hyperlink" Target="https://login.consultant.ru/link/?req=doc&amp;base=LAW&amp;n=481183&amp;dst=100303" TargetMode = "External"/><Relationship Id="rId326" Type="http://schemas.openxmlformats.org/officeDocument/2006/relationships/hyperlink" Target="https://login.consultant.ru/link/?req=doc&amp;base=LAW&amp;n=481183&amp;dst=100310" TargetMode = "External"/><Relationship Id="rId327" Type="http://schemas.openxmlformats.org/officeDocument/2006/relationships/hyperlink" Target="https://login.consultant.ru/link/?req=doc&amp;base=LAW&amp;n=416517&amp;dst=100634" TargetMode = "External"/><Relationship Id="rId328" Type="http://schemas.openxmlformats.org/officeDocument/2006/relationships/hyperlink" Target="https://login.consultant.ru/link/?req=doc&amp;base=LAW&amp;n=416517&amp;dst=100635" TargetMode = "External"/><Relationship Id="rId329" Type="http://schemas.openxmlformats.org/officeDocument/2006/relationships/hyperlink" Target="https://login.consultant.ru/link/?req=doc&amp;base=LAW&amp;n=416517&amp;dst=100642" TargetMode = "External"/><Relationship Id="rId330" Type="http://schemas.openxmlformats.org/officeDocument/2006/relationships/hyperlink" Target="https://login.consultant.ru/link/?req=doc&amp;base=LAW&amp;n=416517&amp;dst=100649" TargetMode = "External"/><Relationship Id="rId331" Type="http://schemas.openxmlformats.org/officeDocument/2006/relationships/hyperlink" Target="https://login.consultant.ru/link/?req=doc&amp;base=LAW&amp;n=495205&amp;dst=100503" TargetMode = "External"/><Relationship Id="rId332" Type="http://schemas.openxmlformats.org/officeDocument/2006/relationships/hyperlink" Target="https://login.consultant.ru/link/?req=doc&amp;base=LAW&amp;n=495205&amp;dst=100510" TargetMode = "External"/><Relationship Id="rId333" Type="http://schemas.openxmlformats.org/officeDocument/2006/relationships/hyperlink" Target="https://login.consultant.ru/link/?req=doc&amp;base=LAW&amp;n=495205&amp;dst=100516" TargetMode = "External"/><Relationship Id="rId334" Type="http://schemas.openxmlformats.org/officeDocument/2006/relationships/hyperlink" Target="https://login.consultant.ru/link/?req=doc&amp;base=LAW&amp;n=416517&amp;dst=100657" TargetMode = "External"/><Relationship Id="rId335" Type="http://schemas.openxmlformats.org/officeDocument/2006/relationships/hyperlink" Target="https://login.consultant.ru/link/?req=doc&amp;base=LAW&amp;n=495207&amp;dst=100088" TargetMode = "External"/><Relationship Id="rId336" Type="http://schemas.openxmlformats.org/officeDocument/2006/relationships/hyperlink" Target="https://login.consultant.ru/link/?req=doc&amp;base=LAW&amp;n=455065&amp;dst=100265" TargetMode = "External"/><Relationship Id="rId337" Type="http://schemas.openxmlformats.org/officeDocument/2006/relationships/hyperlink" Target="https://login.consultant.ru/link/?req=doc&amp;base=LAW&amp;n=416517&amp;dst=100664" TargetMode = "External"/><Relationship Id="rId338" Type="http://schemas.openxmlformats.org/officeDocument/2006/relationships/hyperlink" Target="https://login.consultant.ru/link/?req=doc&amp;base=LAW&amp;n=416517&amp;dst=100671" TargetMode = "External"/><Relationship Id="rId339" Type="http://schemas.openxmlformats.org/officeDocument/2006/relationships/hyperlink" Target="https://login.consultant.ru/link/?req=doc&amp;base=LAW&amp;n=416517&amp;dst=100677" TargetMode = "External"/><Relationship Id="rId340" Type="http://schemas.openxmlformats.org/officeDocument/2006/relationships/hyperlink" Target="https://login.consultant.ru/link/?req=doc&amp;base=LAW&amp;n=455065&amp;dst=100272" TargetMode = "External"/><Relationship Id="rId341" Type="http://schemas.openxmlformats.org/officeDocument/2006/relationships/hyperlink" Target="https://login.consultant.ru/link/?req=doc&amp;base=LAW&amp;n=416517&amp;dst=100683" TargetMode = "External"/><Relationship Id="rId342" Type="http://schemas.openxmlformats.org/officeDocument/2006/relationships/hyperlink" Target="https://login.consultant.ru/link/?req=doc&amp;base=LAW&amp;n=455065&amp;dst=100279" TargetMode = "External"/><Relationship Id="rId343" Type="http://schemas.openxmlformats.org/officeDocument/2006/relationships/hyperlink" Target="https://login.consultant.ru/link/?req=doc&amp;base=LAW&amp;n=455065&amp;dst=100287" TargetMode = "External"/><Relationship Id="rId344" Type="http://schemas.openxmlformats.org/officeDocument/2006/relationships/hyperlink" Target="https://login.consultant.ru/link/?req=doc&amp;base=LAW&amp;n=416517&amp;dst=100690" TargetMode = "External"/><Relationship Id="rId345" Type="http://schemas.openxmlformats.org/officeDocument/2006/relationships/hyperlink" Target="https://login.consultant.ru/link/?req=doc&amp;base=LAW&amp;n=455065&amp;dst=100289" TargetMode = "External"/><Relationship Id="rId346" Type="http://schemas.openxmlformats.org/officeDocument/2006/relationships/hyperlink" Target="https://login.consultant.ru/link/?req=doc&amp;base=LAW&amp;n=455065&amp;dst=100296" TargetMode = "External"/><Relationship Id="rId347" Type="http://schemas.openxmlformats.org/officeDocument/2006/relationships/hyperlink" Target="https://login.consultant.ru/link/?req=doc&amp;base=LAW&amp;n=455065&amp;dst=100302" TargetMode = "External"/><Relationship Id="rId348" Type="http://schemas.openxmlformats.org/officeDocument/2006/relationships/hyperlink" Target="https://login.consultant.ru/link/?req=doc&amp;base=LAW&amp;n=455065&amp;dst=100308" TargetMode = "External"/><Relationship Id="rId349" Type="http://schemas.openxmlformats.org/officeDocument/2006/relationships/hyperlink" Target="https://login.consultant.ru/link/?req=doc&amp;base=LAW&amp;n=455065&amp;dst=100314" TargetMode = "External"/><Relationship Id="rId350" Type="http://schemas.openxmlformats.org/officeDocument/2006/relationships/hyperlink" Target="https://login.consultant.ru/link/?req=doc&amp;base=LAW&amp;n=455065&amp;dst=100320" TargetMode = "External"/><Relationship Id="rId351" Type="http://schemas.openxmlformats.org/officeDocument/2006/relationships/hyperlink" Target="https://login.consultant.ru/link/?req=doc&amp;base=LAW&amp;n=455065&amp;dst=100326" TargetMode = "External"/><Relationship Id="rId352" Type="http://schemas.openxmlformats.org/officeDocument/2006/relationships/hyperlink" Target="https://login.consultant.ru/link/?req=doc&amp;base=LAW&amp;n=495205&amp;dst=100535" TargetMode = "External"/><Relationship Id="rId353" Type="http://schemas.openxmlformats.org/officeDocument/2006/relationships/hyperlink" Target="https://login.consultant.ru/link/?req=doc&amp;base=LAW&amp;n=495205&amp;dst=100536" TargetMode = "External"/><Relationship Id="rId354" Type="http://schemas.openxmlformats.org/officeDocument/2006/relationships/hyperlink" Target="https://login.consultant.ru/link/?req=doc&amp;base=LAW&amp;n=455065&amp;dst=100327" TargetMode = "External"/><Relationship Id="rId355" Type="http://schemas.openxmlformats.org/officeDocument/2006/relationships/hyperlink" Target="https://login.consultant.ru/link/?req=doc&amp;base=LAW&amp;n=495205&amp;dst=100537" TargetMode = "External"/><Relationship Id="rId356" Type="http://schemas.openxmlformats.org/officeDocument/2006/relationships/hyperlink" Target="https://login.consultant.ru/link/?req=doc&amp;base=LAW&amp;n=495205&amp;dst=100538" TargetMode = "External"/><Relationship Id="rId357" Type="http://schemas.openxmlformats.org/officeDocument/2006/relationships/hyperlink" Target="https://login.consultant.ru/link/?req=doc&amp;base=LAW&amp;n=509010&amp;dst=100038" TargetMode = "External"/><Relationship Id="rId358" Type="http://schemas.openxmlformats.org/officeDocument/2006/relationships/hyperlink" Target="https://login.consultant.ru/link/?req=doc&amp;base=LAW&amp;n=509010&amp;dst=100038" TargetMode = "External"/><Relationship Id="rId359" Type="http://schemas.openxmlformats.org/officeDocument/2006/relationships/hyperlink" Target="https://login.consultant.ru/link/?req=doc&amp;base=LAW&amp;n=509010&amp;dst=100038" TargetMode = "External"/><Relationship Id="rId360" Type="http://schemas.openxmlformats.org/officeDocument/2006/relationships/hyperlink" Target="https://login.consultant.ru/link/?req=doc&amp;base=LAW&amp;n=509010&amp;dst=100038" TargetMode = "External"/><Relationship Id="rId361" Type="http://schemas.openxmlformats.org/officeDocument/2006/relationships/hyperlink" Target="https://login.consultant.ru/link/?req=doc&amp;base=LAW&amp;n=495207&amp;dst=100090" TargetMode = "External"/><Relationship Id="rId362" Type="http://schemas.openxmlformats.org/officeDocument/2006/relationships/hyperlink" Target="https://login.consultant.ru/link/?req=doc&amp;base=LAW&amp;n=509010&amp;dst=100038" TargetMode = "External"/><Relationship Id="rId363" Type="http://schemas.openxmlformats.org/officeDocument/2006/relationships/hyperlink" Target="https://login.consultant.ru/link/?req=doc&amp;base=LAW&amp;n=509010&amp;dst=100039" TargetMode = "External"/><Relationship Id="rId364" Type="http://schemas.openxmlformats.org/officeDocument/2006/relationships/hyperlink" Target="https://login.consultant.ru/link/?req=doc&amp;base=LAW&amp;n=509010&amp;dst=100039" TargetMode = "External"/><Relationship Id="rId365" Type="http://schemas.openxmlformats.org/officeDocument/2006/relationships/hyperlink" Target="https://login.consultant.ru/link/?req=doc&amp;base=LAW&amp;n=509010&amp;dst=100039" TargetMode = "External"/><Relationship Id="rId366" Type="http://schemas.openxmlformats.org/officeDocument/2006/relationships/hyperlink" Target="https://login.consultant.ru/link/?req=doc&amp;base=LAW&amp;n=509010&amp;dst=100040" TargetMode = "External"/><Relationship Id="rId367" Type="http://schemas.openxmlformats.org/officeDocument/2006/relationships/hyperlink" Target="https://login.consultant.ru/link/?req=doc&amp;base=LAW&amp;n=509010&amp;dst=100041" TargetMode = "External"/><Relationship Id="rId368" Type="http://schemas.openxmlformats.org/officeDocument/2006/relationships/hyperlink" Target="https://login.consultant.ru/link/?req=doc&amp;base=LAW&amp;n=455065&amp;dst=100329" TargetMode = "External"/><Relationship Id="rId369" Type="http://schemas.openxmlformats.org/officeDocument/2006/relationships/hyperlink" Target="https://login.consultant.ru/link/?req=doc&amp;base=LAW&amp;n=509010&amp;dst=100042" TargetMode = "External"/><Relationship Id="rId370" Type="http://schemas.openxmlformats.org/officeDocument/2006/relationships/hyperlink" Target="https://login.consultant.ru/link/?req=doc&amp;base=LAW&amp;n=455065&amp;dst=100336" TargetMode = "External"/><Relationship Id="rId371" Type="http://schemas.openxmlformats.org/officeDocument/2006/relationships/hyperlink" Target="https://login.consultant.ru/link/?req=doc&amp;base=LAW&amp;n=495207&amp;dst=100097" TargetMode = "External"/><Relationship Id="rId372" Type="http://schemas.openxmlformats.org/officeDocument/2006/relationships/hyperlink" Target="https://login.consultant.ru/link/?req=doc&amp;base=LAW&amp;n=455065&amp;dst=100337" TargetMode = "External"/><Relationship Id="rId373" Type="http://schemas.openxmlformats.org/officeDocument/2006/relationships/hyperlink" Target="https://login.consultant.ru/link/?req=doc&amp;base=LAW&amp;n=495207&amp;dst=100104" TargetMode = "External"/><Relationship Id="rId374" Type="http://schemas.openxmlformats.org/officeDocument/2006/relationships/hyperlink" Target="https://login.consultant.ru/link/?req=doc&amp;base=LAW&amp;n=509010&amp;dst=100042" TargetMode = "External"/><Relationship Id="rId375" Type="http://schemas.openxmlformats.org/officeDocument/2006/relationships/hyperlink" Target="https://login.consultant.ru/link/?req=doc&amp;base=LAW&amp;n=455065&amp;dst=100344" TargetMode = "External"/><Relationship Id="rId376" Type="http://schemas.openxmlformats.org/officeDocument/2006/relationships/hyperlink" Target="https://login.consultant.ru/link/?req=doc&amp;base=LAW&amp;n=455065&amp;dst=100350" TargetMode = "External"/><Relationship Id="rId377" Type="http://schemas.openxmlformats.org/officeDocument/2006/relationships/hyperlink" Target="https://login.consultant.ru/link/?req=doc&amp;base=LAW&amp;n=455065&amp;dst=100356" TargetMode = "External"/><Relationship Id="rId378" Type="http://schemas.openxmlformats.org/officeDocument/2006/relationships/hyperlink" Target="https://login.consultant.ru/link/?req=doc&amp;base=LAW&amp;n=455065&amp;dst=100362" TargetMode = "External"/><Relationship Id="rId379" Type="http://schemas.openxmlformats.org/officeDocument/2006/relationships/hyperlink" Target="https://login.consultant.ru/link/?req=doc&amp;base=LAW&amp;n=455065&amp;dst=100368" TargetMode = "External"/><Relationship Id="rId380" Type="http://schemas.openxmlformats.org/officeDocument/2006/relationships/hyperlink" Target="https://login.consultant.ru/link/?req=doc&amp;base=LAW&amp;n=509010&amp;dst=100042" TargetMode = "External"/><Relationship Id="rId381" Type="http://schemas.openxmlformats.org/officeDocument/2006/relationships/hyperlink" Target="https://login.consultant.ru/link/?req=doc&amp;base=LAW&amp;n=455065&amp;dst=100374" TargetMode = "External"/><Relationship Id="rId382" Type="http://schemas.openxmlformats.org/officeDocument/2006/relationships/hyperlink" Target="https://login.consultant.ru/link/?req=doc&amp;base=LAW&amp;n=495207&amp;dst=100111" TargetMode = "External"/><Relationship Id="rId383" Type="http://schemas.openxmlformats.org/officeDocument/2006/relationships/hyperlink" Target="https://login.consultant.ru/link/?req=doc&amp;base=LAW&amp;n=495205&amp;dst=100678" TargetMode = "External"/><Relationship Id="rId384" Type="http://schemas.openxmlformats.org/officeDocument/2006/relationships/hyperlink" Target="https://login.consultant.ru/link/?req=doc&amp;base=LAW&amp;n=416517&amp;dst=100850" TargetMode = "External"/><Relationship Id="rId385" Type="http://schemas.openxmlformats.org/officeDocument/2006/relationships/hyperlink" Target="https://login.consultant.ru/link/?req=doc&amp;base=LAW&amp;n=495205&amp;dst=100734" TargetMode = "External"/><Relationship Id="rId386" Type="http://schemas.openxmlformats.org/officeDocument/2006/relationships/hyperlink" Target="https://login.consultant.ru/link/?req=doc&amp;base=LAW&amp;n=506195" TargetMode = "External"/><Relationship Id="rId387" Type="http://schemas.openxmlformats.org/officeDocument/2006/relationships/hyperlink" Target="https://login.consultant.ru/link/?req=doc&amp;base=LAW&amp;n=506195" TargetMode = "External"/><Relationship Id="rId388" Type="http://schemas.openxmlformats.org/officeDocument/2006/relationships/hyperlink" Target="https://login.consultant.ru/link/?req=doc&amp;base=LAW&amp;n=455065&amp;dst=100382" TargetMode = "External"/><Relationship Id="rId389" Type="http://schemas.openxmlformats.org/officeDocument/2006/relationships/hyperlink" Target="https://login.consultant.ru/link/?req=doc&amp;base=LAW&amp;n=506195" TargetMode = "External"/><Relationship Id="rId390" Type="http://schemas.openxmlformats.org/officeDocument/2006/relationships/hyperlink" Target="https://login.consultant.ru/link/?req=doc&amp;base=LAW&amp;n=455065&amp;dst=100383" TargetMode = "External"/><Relationship Id="rId391" Type="http://schemas.openxmlformats.org/officeDocument/2006/relationships/hyperlink" Target="https://login.consultant.ru/link/?req=doc&amp;base=LAW&amp;n=416517&amp;dst=100852" TargetMode = "External"/><Relationship Id="rId392" Type="http://schemas.openxmlformats.org/officeDocument/2006/relationships/hyperlink" Target="https://login.consultant.ru/link/?req=doc&amp;base=LAW&amp;n=455065&amp;dst=100384" TargetMode = "External"/><Relationship Id="rId393" Type="http://schemas.openxmlformats.org/officeDocument/2006/relationships/hyperlink" Target="https://login.consultant.ru/link/?req=doc&amp;base=LAW&amp;n=416517&amp;dst=100880" TargetMode = "External"/><Relationship Id="rId394" Type="http://schemas.openxmlformats.org/officeDocument/2006/relationships/hyperlink" Target="https://login.consultant.ru/link/?req=doc&amp;base=LAW&amp;n=416517&amp;dst=100008" TargetMode = "External"/><Relationship Id="rId395" Type="http://schemas.openxmlformats.org/officeDocument/2006/relationships/hyperlink" Target="https://login.consultant.ru/link/?req=doc&amp;base=LAW&amp;n=416517&amp;dst=100011" TargetMode = "External"/><Relationship Id="rId396" Type="http://schemas.openxmlformats.org/officeDocument/2006/relationships/hyperlink" Target="https://login.consultant.ru/link/?req=doc&amp;base=LAW&amp;n=455065&amp;dst=100385" TargetMode = "External"/><Relationship Id="rId397" Type="http://schemas.openxmlformats.org/officeDocument/2006/relationships/hyperlink" Target="https://login.consultant.ru/link/?req=doc&amp;base=LAW&amp;n=455065&amp;dst=100387" TargetMode = "External"/><Relationship Id="rId398" Type="http://schemas.openxmlformats.org/officeDocument/2006/relationships/hyperlink" Target="https://login.consultant.ru/link/?req=doc&amp;base=LAW&amp;n=455065&amp;dst=100389" TargetMode = "External"/><Relationship Id="rId399" Type="http://schemas.openxmlformats.org/officeDocument/2006/relationships/hyperlink" Target="https://login.consultant.ru/link/?req=doc&amp;base=LAW&amp;n=416517&amp;dst=100890" TargetMode = "External"/><Relationship Id="rId400" Type="http://schemas.openxmlformats.org/officeDocument/2006/relationships/hyperlink" Target="https://login.consultant.ru/link/?req=doc&amp;base=LAW&amp;n=416517&amp;dst=100892" TargetMode = "External"/><Relationship Id="rId401" Type="http://schemas.openxmlformats.org/officeDocument/2006/relationships/hyperlink" Target="https://login.consultant.ru/link/?req=doc&amp;base=LAW&amp;n=495205&amp;dst=100736" TargetMode = "External"/><Relationship Id="rId402" Type="http://schemas.openxmlformats.org/officeDocument/2006/relationships/hyperlink" Target="https://login.consultant.ru/link/?req=doc&amp;base=LAW&amp;n=416517&amp;dst=100894" TargetMode = "External"/><Relationship Id="rId403" Type="http://schemas.openxmlformats.org/officeDocument/2006/relationships/hyperlink" Target="https://login.consultant.ru/link/?req=doc&amp;base=LAW&amp;n=455065&amp;dst=100390" TargetMode = "External"/><Relationship Id="rId404" Type="http://schemas.openxmlformats.org/officeDocument/2006/relationships/hyperlink" Target="https://login.consultant.ru/link/?req=doc&amp;base=LAW&amp;n=495207&amp;dst=100113" TargetMode = "External"/><Relationship Id="rId405" Type="http://schemas.openxmlformats.org/officeDocument/2006/relationships/hyperlink" Target="https://login.consultant.ru/link/?req=doc&amp;base=LAW&amp;n=495205&amp;dst=100737" TargetMode = "External"/><Relationship Id="rId406" Type="http://schemas.openxmlformats.org/officeDocument/2006/relationships/hyperlink" Target="https://login.consultant.ru/link/?req=doc&amp;base=LAW&amp;n=455065&amp;dst=100391" TargetMode = "External"/><Relationship Id="rId407" Type="http://schemas.openxmlformats.org/officeDocument/2006/relationships/hyperlink" Target="https://login.consultant.ru/link/?req=doc&amp;base=LAW&amp;n=495209&amp;dst=100143" TargetMode = "External"/><Relationship Id="rId408" Type="http://schemas.openxmlformats.org/officeDocument/2006/relationships/hyperlink" Target="https://login.consultant.ru/link/?req=doc&amp;base=LAW&amp;n=495207&amp;dst=100115" TargetMode = "External"/><Relationship Id="rId409" Type="http://schemas.openxmlformats.org/officeDocument/2006/relationships/hyperlink" Target="https://login.consultant.ru/link/?req=doc&amp;base=LAW&amp;n=495205&amp;dst=100747" TargetMode = "External"/><Relationship Id="rId410" Type="http://schemas.openxmlformats.org/officeDocument/2006/relationships/hyperlink" Target="https://login.consultant.ru/link/?req=doc&amp;base=LAW&amp;n=496567&amp;dst=101254" TargetMode = "External"/><Relationship Id="rId411" Type="http://schemas.openxmlformats.org/officeDocument/2006/relationships/hyperlink" Target="https://login.consultant.ru/link/?req=doc&amp;base=LAW&amp;n=416517&amp;dst=100896" TargetMode = "External"/><Relationship Id="rId412" Type="http://schemas.openxmlformats.org/officeDocument/2006/relationships/hyperlink" Target="https://login.consultant.ru/link/?req=doc&amp;base=LAW&amp;n=416517&amp;dst=100898" TargetMode = "External"/><Relationship Id="rId413" Type="http://schemas.openxmlformats.org/officeDocument/2006/relationships/hyperlink" Target="https://login.consultant.ru/link/?req=doc&amp;base=LAW&amp;n=495205&amp;dst=100748" TargetMode = "External"/><Relationship Id="rId414" Type="http://schemas.openxmlformats.org/officeDocument/2006/relationships/hyperlink" Target="https://login.consultant.ru/link/?req=doc&amp;base=LAW&amp;n=416517&amp;dst=100899" TargetMode = "External"/><Relationship Id="rId415" Type="http://schemas.openxmlformats.org/officeDocument/2006/relationships/hyperlink" Target="https://login.consultant.ru/link/?req=doc&amp;base=LAW&amp;n=495207&amp;dst=100117" TargetMode = "External"/><Relationship Id="rId416" Type="http://schemas.openxmlformats.org/officeDocument/2006/relationships/hyperlink" Target="https://login.consultant.ru/link/?req=doc&amp;base=LAW&amp;n=455065&amp;dst=100399" TargetMode = "External"/><Relationship Id="rId417" Type="http://schemas.openxmlformats.org/officeDocument/2006/relationships/hyperlink" Target="https://login.consultant.ru/link/?req=doc&amp;base=LAW&amp;n=416517&amp;dst=100909" TargetMode = "External"/><Relationship Id="rId418" Type="http://schemas.openxmlformats.org/officeDocument/2006/relationships/hyperlink" Target="https://login.consultant.ru/link/?req=doc&amp;base=LAW&amp;n=455065&amp;dst=100401" TargetMode = "External"/><Relationship Id="rId419" Type="http://schemas.openxmlformats.org/officeDocument/2006/relationships/hyperlink" Target="https://login.consultant.ru/link/?req=doc&amp;base=LAW&amp;n=416517&amp;dst=100911" TargetMode = "External"/><Relationship Id="rId420" Type="http://schemas.openxmlformats.org/officeDocument/2006/relationships/hyperlink" Target="https://login.consultant.ru/link/?req=doc&amp;base=LAW&amp;n=416517&amp;dst=100912" TargetMode = "External"/><Relationship Id="rId421" Type="http://schemas.openxmlformats.org/officeDocument/2006/relationships/hyperlink" Target="https://login.consultant.ru/link/?req=doc&amp;base=LAW&amp;n=496567&amp;dst=101237" TargetMode = "External"/><Relationship Id="rId422" Type="http://schemas.openxmlformats.org/officeDocument/2006/relationships/hyperlink" Target="https://login.consultant.ru/link/?req=doc&amp;base=LAW&amp;n=416517&amp;dst=100914" TargetMode = "External"/><Relationship Id="rId423" Type="http://schemas.openxmlformats.org/officeDocument/2006/relationships/hyperlink" Target="https://login.consultant.ru/link/?req=doc&amp;base=LAW&amp;n=495204&amp;dst=100022" TargetMode = "External"/><Relationship Id="rId424" Type="http://schemas.openxmlformats.org/officeDocument/2006/relationships/hyperlink" Target="https://login.consultant.ru/link/?req=doc&amp;base=LAW&amp;n=455065&amp;dst=100402" TargetMode = "External"/><Relationship Id="rId425" Type="http://schemas.openxmlformats.org/officeDocument/2006/relationships/hyperlink" Target="https://login.consultant.ru/link/?req=doc&amp;base=LAW&amp;n=416517&amp;dst=100917" TargetMode = "External"/><Relationship Id="rId426" Type="http://schemas.openxmlformats.org/officeDocument/2006/relationships/hyperlink" Target="https://login.consultant.ru/link/?req=doc&amp;base=LAW&amp;n=456452&amp;dst=138" TargetMode = "External"/><Relationship Id="rId427" Type="http://schemas.openxmlformats.org/officeDocument/2006/relationships/hyperlink" Target="https://login.consultant.ru/link/?req=doc&amp;base=LAW&amp;n=495205&amp;dst=100757" TargetMode = "External"/><Relationship Id="rId428" Type="http://schemas.openxmlformats.org/officeDocument/2006/relationships/hyperlink" Target="https://login.consultant.ru/link/?req=doc&amp;base=LAW&amp;n=455065&amp;dst=100404" TargetMode = "External"/><Relationship Id="rId429" Type="http://schemas.openxmlformats.org/officeDocument/2006/relationships/hyperlink" Target="https://login.consultant.ru/link/?req=doc&amp;base=LAW&amp;n=455065&amp;dst=100406" TargetMode = "External"/><Relationship Id="rId430" Type="http://schemas.openxmlformats.org/officeDocument/2006/relationships/hyperlink" Target="https://login.consultant.ru/link/?req=doc&amp;base=LAW&amp;n=442406&amp;dst=100134" TargetMode = "External"/><Relationship Id="rId431" Type="http://schemas.openxmlformats.org/officeDocument/2006/relationships/hyperlink" Target="https://login.consultant.ru/link/?req=doc&amp;base=LAW&amp;n=455065&amp;dst=100407" TargetMode = "External"/><Relationship Id="rId432" Type="http://schemas.openxmlformats.org/officeDocument/2006/relationships/hyperlink" Target="https://login.consultant.ru/link/?req=doc&amp;base=LAW&amp;n=416517&amp;dst=100924" TargetMode = "External"/><Relationship Id="rId433" Type="http://schemas.openxmlformats.org/officeDocument/2006/relationships/hyperlink" Target="https://login.consultant.ru/link/?req=doc&amp;base=LAW&amp;n=416517&amp;dst=100926" TargetMode = "External"/><Relationship Id="rId434" Type="http://schemas.openxmlformats.org/officeDocument/2006/relationships/hyperlink" Target="https://login.consultant.ru/link/?req=doc&amp;base=LAW&amp;n=416517&amp;dst=100927" TargetMode = "External"/><Relationship Id="rId435" Type="http://schemas.openxmlformats.org/officeDocument/2006/relationships/hyperlink" Target="https://login.consultant.ru/link/?req=doc&amp;base=LAW&amp;n=496567" TargetMode = "External"/><Relationship Id="rId436" Type="http://schemas.openxmlformats.org/officeDocument/2006/relationships/hyperlink" Target="https://login.consultant.ru/link/?req=doc&amp;base=LAW&amp;n=442406&amp;dst=100136" TargetMode = "External"/><Relationship Id="rId437" Type="http://schemas.openxmlformats.org/officeDocument/2006/relationships/hyperlink" Target="https://login.consultant.ru/link/?req=doc&amp;base=LAW&amp;n=455065&amp;dst=100409" TargetMode = "External"/><Relationship Id="rId438" Type="http://schemas.openxmlformats.org/officeDocument/2006/relationships/hyperlink" Target="https://login.consultant.ru/link/?req=doc&amp;base=LAW&amp;n=495205&amp;dst=100759" TargetMode = "External"/><Relationship Id="rId439" Type="http://schemas.openxmlformats.org/officeDocument/2006/relationships/hyperlink" Target="https://login.consultant.ru/link/?req=doc&amp;base=LAW&amp;n=455065&amp;dst=100423" TargetMode = "External"/><Relationship Id="rId440" Type="http://schemas.openxmlformats.org/officeDocument/2006/relationships/hyperlink" Target="https://login.consultant.ru/link/?req=doc&amp;base=LAW&amp;n=495205&amp;dst=100761" TargetMode = "External"/><Relationship Id="rId441" Type="http://schemas.openxmlformats.org/officeDocument/2006/relationships/hyperlink" Target="https://login.consultant.ru/link/?req=doc&amp;base=LAW&amp;n=495205&amp;dst=100771" TargetMode = "External"/><Relationship Id="rId442" Type="http://schemas.openxmlformats.org/officeDocument/2006/relationships/hyperlink" Target="https://login.consultant.ru/link/?req=doc&amp;base=LAW&amp;n=481183&amp;dst=100339" TargetMode = "External"/><Relationship Id="rId443" Type="http://schemas.openxmlformats.org/officeDocument/2006/relationships/hyperlink" Target="https://login.consultant.ru/link/?req=doc&amp;base=LAW&amp;n=481183&amp;dst=10033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16.04.2021 N 604
(ред. от 01.07.2025)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dc:title>
  <dcterms:created xsi:type="dcterms:W3CDTF">2025-08-01T07:04:52Z</dcterms:created>
</cp:coreProperties>
</file>