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28.05.2024 N 694</w:t>
              <w:br/>
              <w:t xml:space="preserve">"Об утверждении Положения о проведении государственной экологической экспертизы"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мая 2024 г. N 694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ПРОВЕДЕНИИ ГОСУДАРСТВЕННОЙ 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"Об экологической экспертизе"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</w:r>
    </w:p>
    <w:p>
      <w:pPr>
        <w:pStyle w:val="0"/>
        <w:spacing w:before="200" w:line-rule="auto"/>
        <w:ind w:firstLine="540"/>
        <w:jc w:val="both"/>
      </w:pPr>
      <w:hyperlink w:history="0" r:id="rId9" w:tooltip="Постановление Правительства РФ от 05.09.2022 N 1562 (ред. от 29.12.2023) &quot;О внесении изменений в Положение о проведении государственной экологической экспертиз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Ф от 27.06.2023 N 1036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29.12.2023 N 2403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2024 г., за исключением </w:t>
      </w:r>
      <w:hyperlink w:history="0" w:anchor="P147" w:tooltip="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">
        <w:r>
          <w:rPr>
            <w:sz w:val="20"/>
            <w:color w:val="0000ff"/>
          </w:rPr>
          <w:t xml:space="preserve">абзаца пятого пункта 34</w:t>
        </w:r>
      </w:hyperlink>
      <w:r>
        <w:rPr>
          <w:sz w:val="20"/>
        </w:rPr>
        <w:t xml:space="preserve"> Положения, утвержденного настоящим постановлением, который вступает в силу с 1 сентября 2025 г.</w:t>
      </w:r>
    </w:p>
    <w:bookmarkStart w:id="17" w:name="P17"/>
    <w:bookmarkEnd w:id="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, утвержденное настоящим постановлением, действует до 1 сентября 2030 г., за исключением </w:t>
      </w:r>
      <w:hyperlink w:history="0" w:anchor="P144" w:tooltip="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">
        <w:r>
          <w:rPr>
            <w:sz w:val="20"/>
            <w:color w:val="0000ff"/>
          </w:rPr>
          <w:t xml:space="preserve">абзаца четвертого пункта 34</w:t>
        </w:r>
      </w:hyperlink>
      <w:r>
        <w:rPr>
          <w:sz w:val="20"/>
        </w:rPr>
        <w:t xml:space="preserve"> указанного Положения, который действует до 1 сентября 2025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мая 2024 г. N 694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ГОСУДАРСТВЕННОЙ 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</w:t>
      </w:r>
      <w:hyperlink w:history="0" r:id="rId12" w:tooltip="Постановление Правительства РФ от 20.12.2021 N 2366 (ред. от 20.04.2022) &quot;О проведении государственной экспертизы проектной документации и государственной экологической экспертизы проектной документации по принципу &quot;одного окна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</w:t>
      </w:r>
      <w:hyperlink w:history="0" r:id="rId13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статьями 11</w:t>
        </w:r>
      </w:hyperlink>
      <w:r>
        <w:rPr>
          <w:sz w:val="20"/>
        </w:rPr>
        <w:t xml:space="preserve"> и </w:t>
      </w:r>
      <w:hyperlink w:history="0" r:id="rId14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Федерального закона "Об экологической экспертизе" (далее - объект экспертизы).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сфере природопользования (ее территориальных органов) в соответствии с требованиями </w:t>
      </w:r>
      <w:hyperlink w:history="0" r:id="rId15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</w:t>
      </w:r>
      <w:hyperlink w:history="0" r:id="rId16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Государственная экологическая экспертиза, в том числе повторная, проводится при условии соответствия формы и содержания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документации требованиям Федерального </w:t>
      </w:r>
      <w:hyperlink w:history="0" r:id="rId17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экологической экспертизе" и при наличии в их составе документации, документов, материалов и заключений, предусмотренных </w:t>
      </w:r>
      <w:hyperlink w:history="0" r:id="rId18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указанного Федерального закона, в том числе материалов оценки воздействия на окружающую среду хозяйственной и иной деятельности, которые подлежат государственной экологической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</w:t>
      </w:r>
      <w:hyperlink w:history="0" r:id="rId19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пунктом 2 статьи 14</w:t>
        </w:r>
      </w:hyperlink>
      <w:r>
        <w:rPr>
          <w:sz w:val="20"/>
        </w:rPr>
        <w:t xml:space="preserve"> Федерального закона "Об экологической экспертизе" самостоятельно запрашивают документы и (или) документацию, указанные в </w:t>
      </w:r>
      <w:hyperlink w:history="0" r:id="rId20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21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четвертом пункта 1 статьи 14</w:t>
        </w:r>
      </w:hyperlink>
      <w:r>
        <w:rPr>
          <w:sz w:val="20"/>
        </w:rPr>
        <w:t xml:space="preserve">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>
      <w:pPr>
        <w:pStyle w:val="0"/>
        <w:spacing w:before="200" w:line-rule="auto"/>
        <w:ind w:firstLine="540"/>
        <w:jc w:val="both"/>
      </w:pPr>
      <w:hyperlink w:history="0" r:id="rId22" w:tooltip="Приказ Минприроды России от 08.05.2024 N 283 &quot;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&quot; (Зарегистрировано в Минюсте России 31.05.2024 N 7839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Представляемые материалы направляются заказчиком на государственную экологическую экспертизу в порядке, предусмотренном </w:t>
      </w:r>
      <w:hyperlink w:history="0" r:id="rId23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представляемые материалы направлены заказчиком на государственную экологическую экспертизу в соответствии с </w:t>
      </w:r>
      <w:hyperlink w:history="0" r:id="rId24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пунктом 6 статьи 14</w:t>
        </w:r>
      </w:hyperlink>
      <w:r>
        <w:rPr>
          <w:sz w:val="20"/>
        </w:rPr>
        <w:t xml:space="preserve">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</w:t>
      </w:r>
      <w:hyperlink w:history="0" r:id="rId25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абзацем пятым пункта 1 статьи 14</w:t>
        </w:r>
      </w:hyperlink>
      <w:r>
        <w:rPr>
          <w:sz w:val="20"/>
        </w:rPr>
        <w:t xml:space="preserve"> Федерального закона "Об экологической экспертизе", а также документы и (или) документация, предусмотренные </w:t>
      </w:r>
      <w:hyperlink w:history="0" r:id="rId26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абзацем вторым пункта 1 статьи 14</w:t>
        </w:r>
      </w:hyperlink>
      <w:r>
        <w:rPr>
          <w:sz w:val="20"/>
        </w:rPr>
        <w:t xml:space="preserve"> Федерального закона "Об экологической экспертизе" (в случае доработки таких документов и (или) документации), направляются заказчиком не позднее чем за 20 рабочих дней до дня окончания срока проведения государственной экологической экспертизы.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указанных в </w:t>
      </w:r>
      <w:hyperlink w:history="0" w:anchor="P45" w:tooltip="В случае если представляемые материалы направлены заказчиком на государственную экологическую экспертизу в соответствии с пунктом 6 статьи 14 Федерального закона &quot;Об экологической экспертизе&quot; до завершения общественных обсуждений объекта экспертизы, то материалы общественных обсуждений, предусмотренные абзацем пятым пункта 1 статьи 14 Федерального закона &quot;Об экологической экспертизе&quot;, а также документы и (или) документация, предусмотренные абзацем вторым пункта 1 статьи 14 Федерального закона &quot;Об экологи..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</w:t>
      </w:r>
      <w:hyperlink w:history="0" w:anchor="P53" w:tooltip="8. Экспертное подразделение в течение 5 рабочих дней со дня регистрации представляемых материалов направляет заказчику уведомление: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и </w:t>
      </w:r>
      <w:hyperlink w:history="0" w:anchor="P57" w:tooltip="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пунктом 5 настоящего Положения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Положения уплаченные за проведение государственной экологической экспертизы денежные средства возврату не подлежат.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в проведении государственной экологической экспертизы, предусмотренный </w:t>
      </w:r>
      <w:hyperlink w:history="0" w:anchor="P46" w:tooltip="В случае непредставления указанных в абзаце втором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пунктах 8 и 9 настоящего Положения уплаченные за проведение государственной экологическ...">
        <w:r>
          <w:rPr>
            <w:sz w:val="20"/>
            <w:color w:val="0000ff"/>
          </w:rPr>
          <w:t xml:space="preserve">абзацем третьим</w:t>
        </w:r>
      </w:hyperlink>
      <w:r>
        <w:rPr>
          <w:sz w:val="20"/>
        </w:rPr>
        <w:t xml:space="preserve">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</w:t>
      </w:r>
      <w:hyperlink w:history="0" w:anchor="P47" w:tooltip="Отказ в проведении государственной экологической экспертизы, предусмотренный абзацем третьим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">
        <w:r>
          <w:rPr>
            <w:sz w:val="20"/>
            <w:color w:val="0000ff"/>
          </w:rPr>
          <w:t xml:space="preserve">абзацем четвертым</w:t>
        </w:r>
      </w:hyperlink>
      <w:r>
        <w:rPr>
          <w:sz w:val="20"/>
        </w:rPr>
        <w:t xml:space="preserve"> настоящего пункта.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юридических лиц - усиленной квалифицированной электронной подписью или усиленной неквалифицированной электронной подписью;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Представляемые материалы, поступившие в Федеральную службу по надзору в сфере природопользования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со дня их поступления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 с учетом возможности дополнительного представления материалов общественных обсуждений объекта экспертизы в соответствии с </w:t>
      </w:r>
      <w:hyperlink w:history="0"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Положения.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- при соответствии представляемых материалов требованиям, установленным </w:t>
      </w:r>
      <w:hyperlink w:history="0" r:id="rId27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экспертизе";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</w:t>
      </w:r>
      <w:hyperlink w:history="0" r:id="rId28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</w:t>
      </w:r>
      <w:hyperlink w:history="0" r:id="rId29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оплаты проведения государственной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указанных в </w:t>
      </w:r>
      <w:hyperlink w:history="0" w:anchor="P55" w:tooltip="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статьей 14 Федерального закона &quot;Об экологической экспертизе&quot;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..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экспертиза не проводится, представляемые материалы возвращаются заказчику.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</w:t>
      </w:r>
      <w:hyperlink w:history="0"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этого срока экспертное подразделение: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Ответственный секретарь экспертной комиссии назначается из числа штатных сотрудников экспертного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экспертизы в соответствии с </w:t>
      </w:r>
      <w:hyperlink w:history="0" r:id="rId30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подпунктом 11 пункта 1 статьи 11</w:t>
        </w:r>
      </w:hyperlink>
      <w:r>
        <w:rPr>
          <w:sz w:val="20"/>
        </w:rPr>
        <w:t xml:space="preserve"> Федерального закона "Об экологической экспертизе", который не должен превышать 20 рабочих дней.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history="0"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&quot;Единый портал государственных и муниципальных услуг (функций)&quot; (далее - единый портал) или ведомственного программного ресурса в форме электронных документов, подписанных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Состав, порядок и сроки выполнения административных процедур, предусмотренных </w:t>
      </w:r>
      <w:hyperlink w:history="0" w:anchor="P68" w:tooltip="12. Изменение срока проведения государственной экологической экспертизы в случае, предусмотренном абзацем третьим пункта 11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пунктах 1 и 2 статьи 16 Федерального закона &quot;Об экологической экспертизе&quot;, ..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, </w:t>
      </w:r>
      <w:hyperlink w:history="0" w:anchor="P69" w:tooltip="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&quot;Интернет&quot; (далее - сеть &quot;Интернет&quot;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71" w:tooltip="15. Ответственный секретарь экспертной комиссии с учетом предложений и информации руководителя экспертной комиссии: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, </w:t>
      </w:r>
      <w:hyperlink w:history="0" w:anchor="P82" w:tooltip="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">
        <w:r>
          <w:rPr>
            <w:sz w:val="20"/>
            <w:color w:val="0000ff"/>
          </w:rPr>
          <w:t xml:space="preserve">абзацем третьим пункта 17</w:t>
        </w:r>
      </w:hyperlink>
      <w:r>
        <w:rPr>
          <w:sz w:val="20"/>
        </w:rPr>
        <w:t xml:space="preserve"> и </w:t>
      </w:r>
      <w:hyperlink w:history="0" w:anchor="P113" w:tooltip="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...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настоящего Положения, устанавливаются административными регламентами предоставления государственных услуг в соответствии с </w:t>
      </w:r>
      <w:hyperlink w:history="0" r:id="rId3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3 части 2 статьи 12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услуг", </w:t>
      </w:r>
      <w:hyperlink w:history="0" r:id="rId32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Изменение срока проведения государственной экологической экспертизы в случае, предусмотренном </w:t>
      </w:r>
      <w:hyperlink w:history="0" w:anchor="P66" w:tooltip="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пунктом 6 настоящего Положения.">
        <w:r>
          <w:rPr>
            <w:sz w:val="20"/>
            <w:color w:val="0000ff"/>
          </w:rPr>
          <w:t xml:space="preserve">абзацем третьим пункта 11</w:t>
        </w:r>
      </w:hyperlink>
      <w:r>
        <w:rPr>
          <w:sz w:val="20"/>
        </w:rP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</w:t>
      </w:r>
      <w:hyperlink w:history="0" r:id="rId33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34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2 статьи 16</w:t>
        </w:r>
      </w:hyperlink>
      <w:r>
        <w:rPr>
          <w:sz w:val="20"/>
        </w:rPr>
        <w:t xml:space="preserve"> Федерального закона "Об экологической экспертизе",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Ответственный секретарь экспертной комиссии с учетом предложений и информации руководителя экспертной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необходимости формирует экспертные группы по основным направлениям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составляет календарный план работы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разрабатывает для членов экспертной комиссии задание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history="0" w:anchor="P83" w:tooltip="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">
        <w:r>
          <w:rPr>
            <w:sz w:val="20"/>
            <w:color w:val="0000ff"/>
          </w:rPr>
          <w:t xml:space="preserve">абзацем четвертым пункта 17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организует в случае необходимости выезд на место членов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экспертной комиссии, на которых присутствовал заказчик или его представитель,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посредством направления уведомления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Положения, а также о сроках устранения замечаний экспертов по объекту экспертизы не позднее чем за 5 рабочих дней до дня завершения государственной экологической экспертизы.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Заказчик или его представитель: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пояснения, замечания, предложения в письменной или устной форме относительно объектов экспертизы;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 со </w:t>
      </w:r>
      <w:hyperlink w:history="0" r:id="rId35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"Об экологической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 информационного взаимодействия и (или) которые опубликованы в реестрах, иных источниках, доступ к которым не ограничен.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предусмотренных </w:t>
      </w:r>
      <w:hyperlink w:history="0"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с указанием срока представления таких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уведомления направляются заказчику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позднее чем за 10 рабочих дней до дня завершения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history="0"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&quot;Единый портал государственных и муниципальных услуг (функций)&quot; (далее - единый портал) или ведомственного программного ресурса в форме электронных документов, подписанных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Положения, и устанавливается не позднее чем за 5 рабочих дней до дня завершения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заказчиком дополнительных материалов представляемые материалы рассматриваются экспертной комиссией в исходном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случае реализации объекта экспертизы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 Представители заинтересованных органов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заседаниях экспертной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</w:t>
      </w:r>
      <w:hyperlink w:history="0" r:id="rId36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экологической экспертизе" порядке, при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 в очной форме) проведения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предотвращения негативного воздействия такой деятельности на окружающую среду экспертная комиссия определяет: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комплексность оценки воздействия на окружающую среду хозяйственной и иной деятельности и его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достоверность и полноту информации, представляемой на государственную экологическую экспертизу;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допустимость воздействия хозяйственной и иной деятельности на природную среду исходя из требований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процессе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</w:t>
      </w:r>
      <w:hyperlink w:history="0" r:id="rId37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статьями 20</w:t>
        </w:r>
      </w:hyperlink>
      <w:r>
        <w:rPr>
          <w:sz w:val="20"/>
        </w:rPr>
        <w:t xml:space="preserve"> - </w:t>
      </w:r>
      <w:hyperlink w:history="0" r:id="rId38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 Федерального закона "Об экологической экспертизе", если эти общественные экспертизы были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процессе работы экспертной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проводятся заседания экспертной комиссии,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рабочие заседания, проводимые на основании запросов заказчика или по решению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определяется в случае необходимости дата выезда на место членов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рассматриваются документы, отражающие общественное мнение по объекту экспертизы, заключения общественной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history="0"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настоящего Положения (в случае представления таких материалов), и рассматривается на заседаниях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на заседаниях экспертной комиссии экспертами даются разъяснения заказчику и (или) его представителям в отношении имеющихся замечаний к представляемым материалам.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Заседания экспертной комиссии могут проходить как в очной форме, так и с использованием средств дистанционного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При одобрении проекта заключения, подготовленного руководителем экспертной комиссии и ее ответственным секретарем, двумя третями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изложенным в заключении.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 и законодательства Российской Федерации в области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отношении каждого заключения государственной экологической экспертизы в реестре указываются следующие сведения: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номер заключения государственной экологической экспертизы, присвоенный согласно </w:t>
      </w:r>
      <w:hyperlink w:history="0"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sz w:val="20"/>
            <w:color w:val="0000ff"/>
          </w:rPr>
          <w:t xml:space="preserve">пункту 30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включения в реестр сведений о заключении государственной экологической экспертизы;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объекта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реквизиты приказа (решения)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включаемые в реестр, должны соответствовать сведениям, содержащимся в документах, на основании которых такие сведения были внесены в реестр. 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Сведения о выдаче заключений государственной экологической экспертизы, содержащиеся в реестре, являются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 на раздел, содержащий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Сформированный в соответствии с </w:t>
      </w:r>
      <w:hyperlink w:history="0"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sz w:val="20"/>
            <w:color w:val="0000ff"/>
          </w:rPr>
          <w:t xml:space="preserve">пунктом 30</w:t>
        </w:r>
      </w:hyperlink>
      <w:r>
        <w:rPr>
          <w:sz w:val="20"/>
        </w:rP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Доступ к содержащимся в реестре сведениям обеспечивается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w:history="0" r:id="rId3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Федерации", Федеральным </w:t>
      </w:r>
      <w:hyperlink w:history="0" r:id="rId4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с сопроводительным письмом почтовым отправлением и (или)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представляемых материалов в электронной форме сведения из реестра предоставляются 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 день внесения соответствующей записи в реестр в форме выписки без нанесения двухмерного штрихового кода (QR-код).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реестра содержит сведения, предусмотренные </w:t>
      </w:r>
      <w:hyperlink w:history="0" w:anchor="P121" w:tooltip="а) номер заключения государственной экологической экспертизы, присвоенный согласно пункту 30 настоящего Полож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, </w:t>
      </w:r>
      <w:hyperlink w:history="0" w:anchor="P123" w:tooltip="в) наименование объекта экспертизы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- </w:t>
      </w:r>
      <w:hyperlink w:history="0" w:anchor="P127" w:tooltip="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">
        <w:r>
          <w:rPr>
            <w:sz w:val="20"/>
            <w:color w:val="0000ff"/>
          </w:rPr>
          <w:t xml:space="preserve">"ж" пункта 31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заключении государственной экологической экспертизы по </w:t>
      </w:r>
      <w:hyperlink w:history="0" r:id="rId41" w:tooltip="Приказ Минприроды России от 24.05.2022 N 362 &quot;Об утверждении порядка ведения Федеральной службой по надзору в сфере природопользования (ее территориальными органами) и органами, уполномоченными высшими должностными лицами субъектов Российской Федерации, реестра выданных заключений государственной экологической экспертизы и предоставления содержащихся в нем сведений и формы сведений о заключении государственной экологической экспертизы, размещаемых на официальном сайте Федеральной службы по надзору в сфере п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силу, с учетом положений </w:t>
      </w:r>
      <w:hyperlink w:history="0" r:id="rId42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статьи 18</w:t>
        </w:r>
      </w:hyperlink>
      <w:r>
        <w:rPr>
          <w:sz w:val="20"/>
        </w:rPr>
        <w:t xml:space="preserve"> Федерального закона "Об экологической экспертизе"):</w:t>
      </w:r>
    </w:p>
    <w:bookmarkStart w:id="140" w:name="P140"/>
    <w:bookmarkEnd w:id="1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ядерно и радиационно опасных работ, - не более 10 лет со дня принятия решения о выдаче такой лицензии;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4 п. 34 </w:t>
            </w:r>
            <w:hyperlink w:history="0" w:anchor="P17" w:tooltip="4. Положение, утвержденное настоящим постановлением, действует до 1 сентября 2030 г., за исключением абзаца четвертого пункта 34 указанного Положения, который действует до 1 сентября 2025 г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4" w:name="P144"/>
    <w:bookmarkEnd w:id="14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5 п. 34 </w:t>
            </w:r>
            <w:hyperlink w:history="0" w:anchor="P16" w:tooltip="3. Настоящее постановление вступает в силу с 1 сентября 2024 г., за исключением абзаца пятого пункта 34 Положения, утвержденного настоящим постановлением, который вступает в силу с 1 сентября 2025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7" w:name="P147"/>
    <w:bookmarkEnd w:id="14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вещества, которые могут впервые поступать в окружающую среду, - бессрочно;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пестициды, агрохимикаты в соответствии с Федеральным </w:t>
      </w:r>
      <w:hyperlink w:history="0" r:id="rId43" w:tooltip="Федеральный закон от 19.07.1997 N 109-ФЗ (ред. от 28.12.2024) &quot;О безопасном обращении с пестицидами и агрохимикатами&quot; (с изм. и доп., вступ. в силу с 09.05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безопасном обращении с пестицидами и агрохимикатами" - бессрочно, а в случае,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объектов экспертизы, не указанных в </w:t>
      </w:r>
      <w:hyperlink w:history="0" w:anchor="P140" w:tooltip="в отношении проектной документации объектов капитального строительства - с учетом срока реализации объекта экспертизы, но не менее 5 лет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149" w:tooltip="в отношении проектов технической документации на пестициды, агрохимикаты в соответствии с Федеральным законом &quot;О безопасном обращении с пестицидами и агрохимикатами&quot; - бессрочно, а в случае,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">
        <w:r>
          <w:rPr>
            <w:sz w:val="20"/>
            <w:color w:val="0000ff"/>
          </w:rPr>
          <w:t xml:space="preserve">седьмом</w:t>
        </w:r>
      </w:hyperlink>
      <w:r>
        <w:rPr>
          <w:sz w:val="20"/>
        </w:rPr>
        <w:t xml:space="preserve"> настоящего пункта, - с учетом срока реализации объекта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Заключение государственной экологической экспертизы с сопроводительным письмом направляется заказчику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w:history="0" r:id="rId44" w:tooltip="Федеральный закон от 23.11.1995 N 174-ФЗ (ред. от 08.08.2024) &quot;Об экологической экспертизе&quot; (с изм. и доп., вступ. в силу с 01.03.2025) {КонсультантПлюс}">
        <w:r>
          <w:rPr>
            <w:sz w:val="20"/>
            <w:color w:val="0000ff"/>
          </w:rPr>
          <w:t xml:space="preserve">пунктом 6 статьи 18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представляемых материалов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единого портала в день внесения соответствующей записи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отрицательного заключения государственной экологической экспертизы заказчик вправе представить документы и (или) документацию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Заказчик, общественные объединения и другие негосударственные некоммерческие организации, а также иные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28.05.2024 N 694</w:t>
            <w:br/>
            <w:t>"Об утверждении Положения о проведении государственной экологической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4877&amp;dst=100033" TargetMode = "External"/>
	<Relationship Id="rId8" Type="http://schemas.openxmlformats.org/officeDocument/2006/relationships/hyperlink" Target="https://login.consultant.ru/link/?req=doc&amp;base=LAW&amp;n=455701" TargetMode = "External"/>
	<Relationship Id="rId9" Type="http://schemas.openxmlformats.org/officeDocument/2006/relationships/hyperlink" Target="https://login.consultant.ru/link/?req=doc&amp;base=LAW&amp;n=455827" TargetMode = "External"/>
	<Relationship Id="rId10" Type="http://schemas.openxmlformats.org/officeDocument/2006/relationships/hyperlink" Target="https://login.consultant.ru/link/?req=doc&amp;base=LAW&amp;n=450647" TargetMode = "External"/>
	<Relationship Id="rId11" Type="http://schemas.openxmlformats.org/officeDocument/2006/relationships/hyperlink" Target="https://login.consultant.ru/link/?req=doc&amp;base=LAW&amp;n=466601" TargetMode = "External"/>
	<Relationship Id="rId12" Type="http://schemas.openxmlformats.org/officeDocument/2006/relationships/hyperlink" Target="https://login.consultant.ru/link/?req=doc&amp;base=LAW&amp;n=415511&amp;dst=100013" TargetMode = "External"/>
	<Relationship Id="rId13" Type="http://schemas.openxmlformats.org/officeDocument/2006/relationships/hyperlink" Target="https://login.consultant.ru/link/?req=doc&amp;base=LAW&amp;n=484877&amp;dst=128" TargetMode = "External"/>
	<Relationship Id="rId14" Type="http://schemas.openxmlformats.org/officeDocument/2006/relationships/hyperlink" Target="https://login.consultant.ru/link/?req=doc&amp;base=LAW&amp;n=484877&amp;dst=142" TargetMode = "External"/>
	<Relationship Id="rId15" Type="http://schemas.openxmlformats.org/officeDocument/2006/relationships/hyperlink" Target="https://login.consultant.ru/link/?req=doc&amp;base=LAW&amp;n=484877&amp;dst=100195" TargetMode = "External"/>
	<Relationship Id="rId16" Type="http://schemas.openxmlformats.org/officeDocument/2006/relationships/hyperlink" Target="https://login.consultant.ru/link/?req=doc&amp;base=LAW&amp;n=484877&amp;dst=100195" TargetMode = "External"/>
	<Relationship Id="rId17" Type="http://schemas.openxmlformats.org/officeDocument/2006/relationships/hyperlink" Target="https://login.consultant.ru/link/?req=doc&amp;base=LAW&amp;n=484877" TargetMode = "External"/>
	<Relationship Id="rId18" Type="http://schemas.openxmlformats.org/officeDocument/2006/relationships/hyperlink" Target="https://login.consultant.ru/link/?req=doc&amp;base=LAW&amp;n=484877&amp;dst=100179" TargetMode = "External"/>
	<Relationship Id="rId19" Type="http://schemas.openxmlformats.org/officeDocument/2006/relationships/hyperlink" Target="https://login.consultant.ru/link/?req=doc&amp;base=LAW&amp;n=484877&amp;dst=246" TargetMode = "External"/>
	<Relationship Id="rId20" Type="http://schemas.openxmlformats.org/officeDocument/2006/relationships/hyperlink" Target="https://login.consultant.ru/link/?req=doc&amp;base=LAW&amp;n=484877&amp;dst=100403" TargetMode = "External"/>
	<Relationship Id="rId21" Type="http://schemas.openxmlformats.org/officeDocument/2006/relationships/hyperlink" Target="https://login.consultant.ru/link/?req=doc&amp;base=LAW&amp;n=484877&amp;dst=100183" TargetMode = "External"/>
	<Relationship Id="rId22" Type="http://schemas.openxmlformats.org/officeDocument/2006/relationships/hyperlink" Target="https://login.consultant.ru/link/?req=doc&amp;base=LAW&amp;n=477784&amp;dst=100010" TargetMode = "External"/>
	<Relationship Id="rId23" Type="http://schemas.openxmlformats.org/officeDocument/2006/relationships/hyperlink" Target="https://login.consultant.ru/link/?req=doc&amp;base=LAW&amp;n=484877&amp;dst=100179" TargetMode = "External"/>
	<Relationship Id="rId24" Type="http://schemas.openxmlformats.org/officeDocument/2006/relationships/hyperlink" Target="https://login.consultant.ru/link/?req=doc&amp;base=LAW&amp;n=484877&amp;dst=100189" TargetMode = "External"/>
	<Relationship Id="rId25" Type="http://schemas.openxmlformats.org/officeDocument/2006/relationships/hyperlink" Target="https://login.consultant.ru/link/?req=doc&amp;base=LAW&amp;n=484877&amp;dst=100184" TargetMode = "External"/>
	<Relationship Id="rId26" Type="http://schemas.openxmlformats.org/officeDocument/2006/relationships/hyperlink" Target="https://login.consultant.ru/link/?req=doc&amp;base=LAW&amp;n=484877&amp;dst=242" TargetMode = "External"/>
	<Relationship Id="rId27" Type="http://schemas.openxmlformats.org/officeDocument/2006/relationships/hyperlink" Target="https://login.consultant.ru/link/?req=doc&amp;base=LAW&amp;n=484877&amp;dst=100179" TargetMode = "External"/>
	<Relationship Id="rId28" Type="http://schemas.openxmlformats.org/officeDocument/2006/relationships/hyperlink" Target="https://login.consultant.ru/link/?req=doc&amp;base=LAW&amp;n=484877&amp;dst=100179" TargetMode = "External"/>
	<Relationship Id="rId29" Type="http://schemas.openxmlformats.org/officeDocument/2006/relationships/hyperlink" Target="https://login.consultant.ru/link/?req=doc&amp;base=LAW&amp;n=484877&amp;dst=100179" TargetMode = "External"/>
	<Relationship Id="rId30" Type="http://schemas.openxmlformats.org/officeDocument/2006/relationships/hyperlink" Target="https://login.consultant.ru/link/?req=doc&amp;base=LAW&amp;n=484877&amp;dst=274" TargetMode = "External"/>
	<Relationship Id="rId31" Type="http://schemas.openxmlformats.org/officeDocument/2006/relationships/hyperlink" Target="https://login.consultant.ru/link/?req=doc&amp;base=LAW&amp;n=494996&amp;dst=343" TargetMode = "External"/>
	<Relationship Id="rId32" Type="http://schemas.openxmlformats.org/officeDocument/2006/relationships/hyperlink" Target="https://login.consultant.ru/link/?req=doc&amp;base=LAW&amp;n=495208&amp;dst=100014" TargetMode = "External"/>
	<Relationship Id="rId33" Type="http://schemas.openxmlformats.org/officeDocument/2006/relationships/hyperlink" Target="https://login.consultant.ru/link/?req=doc&amp;base=LAW&amp;n=484877&amp;dst=96" TargetMode = "External"/>
	<Relationship Id="rId34" Type="http://schemas.openxmlformats.org/officeDocument/2006/relationships/hyperlink" Target="https://login.consultant.ru/link/?req=doc&amp;base=LAW&amp;n=484877&amp;dst=100197" TargetMode = "External"/>
	<Relationship Id="rId35" Type="http://schemas.openxmlformats.org/officeDocument/2006/relationships/hyperlink" Target="https://login.consultant.ru/link/?req=doc&amp;base=LAW&amp;n=484877&amp;dst=100195" TargetMode = "External"/>
	<Relationship Id="rId36" Type="http://schemas.openxmlformats.org/officeDocument/2006/relationships/hyperlink" Target="https://login.consultant.ru/link/?req=doc&amp;base=LAW&amp;n=484877&amp;dst=100237" TargetMode = "External"/>
	<Relationship Id="rId37" Type="http://schemas.openxmlformats.org/officeDocument/2006/relationships/hyperlink" Target="https://login.consultant.ru/link/?req=doc&amp;base=LAW&amp;n=484877&amp;dst=100245" TargetMode = "External"/>
	<Relationship Id="rId38" Type="http://schemas.openxmlformats.org/officeDocument/2006/relationships/hyperlink" Target="https://login.consultant.ru/link/?req=doc&amp;base=LAW&amp;n=484877&amp;dst=100257" TargetMode = "External"/>
	<Relationship Id="rId39" Type="http://schemas.openxmlformats.org/officeDocument/2006/relationships/hyperlink" Target="https://login.consultant.ru/link/?req=doc&amp;base=LAW&amp;n=494960" TargetMode = "External"/>
	<Relationship Id="rId40" Type="http://schemas.openxmlformats.org/officeDocument/2006/relationships/hyperlink" Target="https://login.consultant.ru/link/?req=doc&amp;base=LAW&amp;n=494996" TargetMode = "External"/>
	<Relationship Id="rId41" Type="http://schemas.openxmlformats.org/officeDocument/2006/relationships/hyperlink" Target="https://login.consultant.ru/link/?req=doc&amp;base=LAW&amp;n=426938&amp;dst=100034" TargetMode = "External"/>
	<Relationship Id="rId42" Type="http://schemas.openxmlformats.org/officeDocument/2006/relationships/hyperlink" Target="https://login.consultant.ru/link/?req=doc&amp;base=LAW&amp;n=484877&amp;dst=100218" TargetMode = "External"/>
	<Relationship Id="rId43" Type="http://schemas.openxmlformats.org/officeDocument/2006/relationships/hyperlink" Target="https://login.consultant.ru/link/?req=doc&amp;base=LAW&amp;n=490126" TargetMode = "External"/>
	<Relationship Id="rId44" Type="http://schemas.openxmlformats.org/officeDocument/2006/relationships/hyperlink" Target="https://login.consultant.ru/link/?req=doc&amp;base=LAW&amp;n=484877&amp;dst=18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28.05.2024 N 694
"Об утверждении Положения о проведении государственной экологической экспертизы"</dc:title>
  <dcterms:created xsi:type="dcterms:W3CDTF">2025-07-22T12:38:53Z</dcterms:created>
</cp:coreProperties>
</file>