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Pr="009C3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B77113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A4663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7</w:t>
      </w:r>
    </w:p>
    <w:p w:rsidR="009C334B" w:rsidRPr="0095381A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="00B77113">
        <w:rPr>
          <w:rFonts w:ascii="Times New Roman" w:hAnsi="Times New Roman" w:cs="Times New Roman"/>
          <w:sz w:val="36"/>
          <w:szCs w:val="36"/>
        </w:rPr>
        <w:t>«</w:t>
      </w:r>
      <w:r w:rsidR="00A46630">
        <w:rPr>
          <w:rFonts w:ascii="Times New Roman" w:hAnsi="Times New Roman" w:cs="Times New Roman"/>
          <w:b/>
          <w:sz w:val="36"/>
          <w:szCs w:val="36"/>
        </w:rPr>
        <w:t>Двукисточниково-ситняговый луг «Большемогойский»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F1B" w:rsidRDefault="00C27F1B" w:rsidP="001A534B">
      <w:pPr>
        <w:rPr>
          <w:rFonts w:ascii="Times New Roman" w:hAnsi="Times New Roman" w:cs="Times New Roman"/>
          <w:b/>
          <w:sz w:val="36"/>
          <w:szCs w:val="36"/>
        </w:rPr>
      </w:pPr>
    </w:p>
    <w:p w:rsidR="0095381A" w:rsidRDefault="0095381A" w:rsidP="001A534B">
      <w:pPr>
        <w:rPr>
          <w:rFonts w:ascii="Times New Roman" w:hAnsi="Times New Roman" w:cs="Times New Roman"/>
          <w:b/>
          <w:sz w:val="36"/>
          <w:szCs w:val="36"/>
        </w:rPr>
      </w:pPr>
    </w:p>
    <w:p w:rsidR="009E2172" w:rsidRDefault="009E2172" w:rsidP="001A534B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38"/>
        <w:gridCol w:w="2522"/>
        <w:gridCol w:w="236"/>
        <w:gridCol w:w="364"/>
        <w:gridCol w:w="1843"/>
        <w:gridCol w:w="808"/>
        <w:gridCol w:w="2669"/>
        <w:gridCol w:w="116"/>
        <w:gridCol w:w="168"/>
      </w:tblGrid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B61C0E">
        <w:trPr>
          <w:gridAfter w:val="2"/>
          <w:wAfter w:w="284" w:type="dxa"/>
          <w:trHeight w:val="38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9E2172">
            <w:pPr>
              <w:pStyle w:val="ConsPlusNormal"/>
              <w:ind w:firstLine="60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16EA0"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D16EA0">
              <w:rPr>
                <w:rFonts w:cs="Times New Roman"/>
                <w:sz w:val="24"/>
                <w:szCs w:val="24"/>
              </w:rPr>
              <w:t xml:space="preserve"> регионального значения </w:t>
            </w:r>
            <w:r w:rsidR="00007836">
              <w:rPr>
                <w:rFonts w:cs="Times New Roman"/>
                <w:sz w:val="24"/>
                <w:szCs w:val="24"/>
              </w:rPr>
              <w:t>«</w:t>
            </w:r>
            <w:r w:rsidR="00A46630">
              <w:rPr>
                <w:rFonts w:cs="Times New Roman"/>
                <w:sz w:val="24"/>
                <w:szCs w:val="24"/>
              </w:rPr>
              <w:t>Двукисточниково-с</w:t>
            </w:r>
            <w:r w:rsidR="009E2172">
              <w:rPr>
                <w:rFonts w:cs="Times New Roman"/>
                <w:sz w:val="24"/>
                <w:szCs w:val="24"/>
              </w:rPr>
              <w:t>итняговый луг «Большемогойский».</w:t>
            </w:r>
            <w:r w:rsidR="00B61C0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9E2172">
            <w:pPr>
              <w:ind w:firstLine="600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Памятник природы</w:t>
            </w:r>
            <w:r w:rsidR="008B5EAB" w:rsidRPr="00D16EA0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949C1" w:rsidP="009E2172">
            <w:pPr>
              <w:ind w:firstLin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1C0E">
              <w:rPr>
                <w:sz w:val="24"/>
                <w:szCs w:val="24"/>
              </w:rPr>
              <w:t>0</w:t>
            </w:r>
            <w:r w:rsidR="00A46630">
              <w:rPr>
                <w:sz w:val="24"/>
                <w:szCs w:val="24"/>
              </w:rPr>
              <w:t>7</w:t>
            </w:r>
          </w:p>
        </w:tc>
      </w:tr>
      <w:tr w:rsidR="008B5EA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26D42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Ботанический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9E2172">
            <w:pPr>
              <w:widowControl w:val="0"/>
              <w:ind w:firstLine="6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53C42">
              <w:rPr>
                <w:sz w:val="24"/>
                <w:szCs w:val="24"/>
              </w:rPr>
              <w:t>.198</w:t>
            </w:r>
            <w:r w:rsidR="001A534B">
              <w:rPr>
                <w:sz w:val="24"/>
                <w:szCs w:val="24"/>
              </w:rPr>
              <w:t>5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FAA" w:rsidRPr="008B5EAB" w:rsidRDefault="00B26D42" w:rsidP="009E2172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создан в целях сохранения </w:t>
            </w:r>
            <w:r w:rsidR="009F359F">
              <w:rPr>
                <w:rFonts w:cs="Times New Roman"/>
                <w:sz w:val="24"/>
                <w:szCs w:val="24"/>
              </w:rPr>
              <w:t xml:space="preserve">эталонного участка типичных </w:t>
            </w:r>
            <w:r w:rsidR="00A46630">
              <w:rPr>
                <w:rFonts w:cs="Times New Roman"/>
                <w:sz w:val="24"/>
                <w:szCs w:val="24"/>
              </w:rPr>
              <w:t xml:space="preserve">пойменных луговых ландшафтов с двукисточниково-ситняговым растительным сообществом, характерных для Астраханской области. 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0A6FAA" w:rsidP="008B5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  <w:p w:rsidR="000A6FAA" w:rsidRPr="008B5EAB" w:rsidRDefault="000A6FAA" w:rsidP="008B5EAB">
            <w:pPr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353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200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</w:rPr>
              <w:t xml:space="preserve">Решение исполнительного комитета </w:t>
            </w:r>
            <w:r w:rsidR="00A12422">
              <w:rPr>
                <w:sz w:val="24"/>
                <w:szCs w:val="24"/>
              </w:rPr>
              <w:t xml:space="preserve">Астраханского областного Совета народных депутатов </w:t>
            </w:r>
            <w:r w:rsidR="00A12422" w:rsidRPr="00A12422">
              <w:rPr>
                <w:sz w:val="24"/>
                <w:szCs w:val="24"/>
                <w:u w:val="single"/>
              </w:rPr>
              <w:t>от 04.10.1985 № 6</w:t>
            </w:r>
            <w:r w:rsidR="00B8328A">
              <w:rPr>
                <w:sz w:val="24"/>
                <w:szCs w:val="24"/>
                <w:u w:val="single"/>
              </w:rPr>
              <w:t>16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DC1588" w:rsidRDefault="00A1242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 Астраханской области</w:t>
            </w:r>
          </w:p>
        </w:tc>
      </w:tr>
      <w:tr w:rsidR="003C52E8" w:rsidRPr="008B5EAB" w:rsidTr="00D6481C">
        <w:trPr>
          <w:gridAfter w:val="2"/>
          <w:wAfter w:w="284" w:type="dxa"/>
          <w:trHeight w:val="268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007836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E9E">
              <w:rPr>
                <w:sz w:val="24"/>
                <w:szCs w:val="24"/>
              </w:rPr>
              <w:t>0</w:t>
            </w:r>
            <w:r w:rsidR="00A12422">
              <w:rPr>
                <w:sz w:val="24"/>
                <w:szCs w:val="24"/>
              </w:rPr>
              <w:t xml:space="preserve"> </w:t>
            </w:r>
            <w:r w:rsidR="00B3209A">
              <w:rPr>
                <w:sz w:val="24"/>
                <w:szCs w:val="24"/>
              </w:rPr>
              <w:t>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20A9C" w:rsidRPr="008B5EAB" w:rsidTr="00A20A9C">
        <w:trPr>
          <w:gridAfter w:val="2"/>
          <w:wAfter w:w="284" w:type="dxa"/>
          <w:trHeight w:val="1624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8B5EAB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A20A9C" w:rsidRPr="006C3652" w:rsidRDefault="00A20A9C" w:rsidP="00A20A9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31.08.1995 № 249</w:t>
            </w:r>
          </w:p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A20A9C" w:rsidP="00A20A9C">
            <w:pPr>
              <w:jc w:val="center"/>
            </w:pPr>
            <w:r w:rsidRPr="00F73586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паспортов на памятники природы</w:t>
            </w:r>
          </w:p>
        </w:tc>
      </w:tr>
      <w:tr w:rsidR="00A20A9C" w:rsidRPr="008B5EAB" w:rsidTr="00A20A9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8B5EAB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E47F54" w:rsidRDefault="00A20A9C" w:rsidP="00A20A9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20A9C" w:rsidRPr="001B497B" w:rsidRDefault="00A20A9C" w:rsidP="001B497B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007836" w:rsidP="00A20A9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A20A9C" w:rsidRPr="004B7DA5">
              <w:rPr>
                <w:sz w:val="24"/>
                <w:szCs w:val="24"/>
              </w:rPr>
              <w:t>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E47F54" w:rsidRDefault="00A20A9C" w:rsidP="00A20A9C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A20A9C" w:rsidRPr="008B5EAB" w:rsidTr="00A20A9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8B5EAB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A9C" w:rsidRDefault="00007836" w:rsidP="00A20A9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A20A9C" w:rsidRPr="004B7DA5">
              <w:rPr>
                <w:sz w:val="24"/>
                <w:szCs w:val="24"/>
              </w:rPr>
              <w:t>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</w:tr>
      <w:tr w:rsidR="00A20A9C" w:rsidRPr="008B5EAB" w:rsidTr="00A20A9C">
        <w:trPr>
          <w:gridAfter w:val="2"/>
          <w:wAfter w:w="284" w:type="dxa"/>
          <w:trHeight w:val="1719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007836" w:rsidP="00A20A9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A20A9C" w:rsidRPr="004B7DA5">
              <w:rPr>
                <w:sz w:val="24"/>
                <w:szCs w:val="24"/>
              </w:rPr>
              <w:t>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7F1C38" w:rsidRDefault="00B732B3" w:rsidP="00B732B3">
            <w:pPr>
              <w:rPr>
                <w:b/>
                <w:sz w:val="24"/>
                <w:szCs w:val="24"/>
              </w:rPr>
            </w:pPr>
            <w:r w:rsidRPr="007F1C3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7F1C38" w:rsidRDefault="00B732B3" w:rsidP="00B732B3">
            <w:pPr>
              <w:rPr>
                <w:b/>
                <w:sz w:val="24"/>
                <w:szCs w:val="24"/>
              </w:rPr>
            </w:pPr>
            <w:r w:rsidRPr="007F1C38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7F1C38">
              <w:rPr>
                <w:b/>
                <w:sz w:val="24"/>
                <w:szCs w:val="24"/>
                <w:lang w:val="en-US"/>
              </w:rPr>
              <w:t>IUCN</w:t>
            </w:r>
            <w:r w:rsidRPr="007F1C38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92AC0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92AC0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92AC0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007836">
              <w:rPr>
                <w:sz w:val="24"/>
                <w:szCs w:val="24"/>
              </w:rPr>
              <w:t>Володарский</w:t>
            </w:r>
            <w:r w:rsidR="00950A57">
              <w:rPr>
                <w:sz w:val="24"/>
                <w:szCs w:val="24"/>
              </w:rPr>
              <w:t xml:space="preserve"> район, МО </w:t>
            </w:r>
            <w:r w:rsidR="009E2172">
              <w:rPr>
                <w:sz w:val="24"/>
                <w:szCs w:val="24"/>
              </w:rPr>
              <w:t>«Большемогойский сельсовет».</w:t>
            </w:r>
          </w:p>
          <w:p w:rsidR="00950A57" w:rsidRPr="00D92AC0" w:rsidRDefault="00950A57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30:02-6.133.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800AF" w:rsidP="009E2172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 w:rsidRPr="00D92AC0"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007836">
              <w:rPr>
                <w:rFonts w:cs="Times New Roman"/>
                <w:sz w:val="24"/>
                <w:szCs w:val="24"/>
              </w:rPr>
              <w:t>находится в восточной части</w:t>
            </w:r>
            <w:r w:rsidR="001B497B">
              <w:rPr>
                <w:rFonts w:cs="Times New Roman"/>
                <w:sz w:val="24"/>
                <w:szCs w:val="24"/>
              </w:rPr>
              <w:t xml:space="preserve"> надводной дельты реки Волги в 3</w:t>
            </w:r>
            <w:r w:rsidR="00007836">
              <w:rPr>
                <w:rFonts w:cs="Times New Roman"/>
                <w:sz w:val="24"/>
                <w:szCs w:val="24"/>
              </w:rPr>
              <w:t xml:space="preserve"> км восточнее села </w:t>
            </w:r>
            <w:r w:rsidR="001B497B">
              <w:rPr>
                <w:rFonts w:cs="Times New Roman"/>
                <w:sz w:val="24"/>
                <w:szCs w:val="24"/>
              </w:rPr>
              <w:t>Большой Могой.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007836" w:rsidP="009E2172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F1DEB" w:rsidRPr="00D92AC0">
              <w:rPr>
                <w:rFonts w:cs="Times New Roman"/>
                <w:sz w:val="24"/>
                <w:szCs w:val="24"/>
              </w:rPr>
              <w:t>0</w:t>
            </w:r>
            <w:r w:rsidR="002B193C" w:rsidRPr="00D92AC0">
              <w:rPr>
                <w:rFonts w:cs="Times New Roman"/>
                <w:sz w:val="24"/>
                <w:szCs w:val="24"/>
              </w:rPr>
              <w:t>,0</w:t>
            </w:r>
            <w:r w:rsidR="00DB46B4" w:rsidRPr="00D92AC0">
              <w:rPr>
                <w:rFonts w:cs="Times New Roman"/>
                <w:sz w:val="24"/>
                <w:szCs w:val="24"/>
              </w:rPr>
              <w:t xml:space="preserve"> га, в том числе п</w:t>
            </w:r>
            <w:r w:rsidR="00855154" w:rsidRPr="00D92AC0">
              <w:rPr>
                <w:rFonts w:cs="Times New Roman"/>
                <w:sz w:val="24"/>
                <w:szCs w:val="24"/>
              </w:rPr>
              <w:t>лощадь морской особо охраняемой</w:t>
            </w:r>
            <w:r w:rsidR="00DB46B4" w:rsidRPr="00D92AC0">
              <w:rPr>
                <w:rFonts w:cs="Times New Roman"/>
                <w:sz w:val="24"/>
                <w:szCs w:val="24"/>
              </w:rPr>
              <w:t xml:space="preserve"> акватории – 0,0 га, площадь земельных участков, включенных в границы ООПТ без изъятия из хозяйственного использования –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DF1DEB" w:rsidRPr="00D92AC0">
              <w:rPr>
                <w:rFonts w:cs="Times New Roman"/>
                <w:sz w:val="24"/>
                <w:szCs w:val="24"/>
              </w:rPr>
              <w:t>0</w:t>
            </w:r>
            <w:r w:rsidR="00DB46B4" w:rsidRPr="00D92AC0">
              <w:rPr>
                <w:rFonts w:cs="Times New Roman"/>
                <w:sz w:val="24"/>
                <w:szCs w:val="24"/>
              </w:rPr>
              <w:t>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9E217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EC0C35">
        <w:trPr>
          <w:gridAfter w:val="2"/>
          <w:wAfter w:w="284" w:type="dxa"/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1BD6" w:rsidRPr="00A274FD" w:rsidRDefault="008A1BD6" w:rsidP="008A1BD6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518"/>
            </w:tblGrid>
            <w:tr w:rsidR="008A1BD6" w:rsidRPr="00E67981" w:rsidTr="000E152C">
              <w:tc>
                <w:tcPr>
                  <w:tcW w:w="5000" w:type="pct"/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8A1BD6" w:rsidRPr="00E67981" w:rsidRDefault="008A1BD6" w:rsidP="008A1BD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893" w:type="dxa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1702"/>
              <w:gridCol w:w="1842"/>
              <w:gridCol w:w="1987"/>
              <w:gridCol w:w="2321"/>
            </w:tblGrid>
            <w:tr w:rsidR="008A1BD6" w:rsidRPr="00E67981" w:rsidTr="000E152C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8A1BD6" w:rsidRPr="00E67981" w:rsidTr="000E152C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8A1BD6" w:rsidRPr="00E67981" w:rsidTr="008A1BD6">
              <w:trPr>
                <w:cantSplit/>
                <w:tblHeader/>
                <w:jc w:val="center"/>
              </w:trPr>
              <w:tc>
                <w:tcPr>
                  <w:tcW w:w="1032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7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2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8A1BD6" w:rsidRPr="00E67981" w:rsidTr="008A1BD6">
              <w:trPr>
                <w:cantSplit/>
                <w:tblHeader/>
                <w:jc w:val="center"/>
              </w:trPr>
              <w:tc>
                <w:tcPr>
                  <w:tcW w:w="1032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8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8A1BD6" w:rsidRPr="00E67981" w:rsidRDefault="008A1BD6" w:rsidP="008A1BD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54"/>
              <w:gridCol w:w="1702"/>
              <w:gridCol w:w="1842"/>
              <w:gridCol w:w="1983"/>
              <w:gridCol w:w="2136"/>
            </w:tblGrid>
            <w:tr w:rsidR="008A1BD6" w:rsidRPr="00A274FD" w:rsidTr="008A1BD6">
              <w:trPr>
                <w:cantSplit/>
                <w:tblHeader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EC0C35" w:rsidRPr="00A274FD" w:rsidTr="000F1633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RANGE!B10:C16"/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bookmarkEnd w:id="0"/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415662,21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2272991,51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46°18'26.48197"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48°41'52.83754"</w:t>
                  </w:r>
                </w:p>
              </w:tc>
            </w:tr>
            <w:tr w:rsidR="00EC0C35" w:rsidRPr="00A274FD" w:rsidTr="000F1633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415698,47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2273733,74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46°18'27.76160"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48°42'27.51634"</w:t>
                  </w:r>
                </w:p>
              </w:tc>
            </w:tr>
            <w:tr w:rsidR="00EC0C35" w:rsidRPr="00A274FD" w:rsidTr="000F1633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415364,72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2273868,16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46°18'16.97152"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48°42'33.86518"</w:t>
                  </w:r>
                </w:p>
              </w:tc>
            </w:tr>
            <w:tr w:rsidR="00EC0C35" w:rsidRPr="00A274FD" w:rsidTr="000F1633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415322,97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2273823,38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46°18'15.61317"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48°42'31.78101"</w:t>
                  </w:r>
                </w:p>
              </w:tc>
            </w:tr>
            <w:tr w:rsidR="00EC0C35" w:rsidRPr="00A274FD" w:rsidTr="000F1633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415475,59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2273564,16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46°18'20.51960"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48°42'19.63671"</w:t>
                  </w:r>
                </w:p>
              </w:tc>
            </w:tr>
            <w:tr w:rsidR="00EC0C35" w:rsidRPr="00A274FD" w:rsidTr="000F1633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415452,26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2273356,5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46°18'19.73468"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48°42'09.93735"</w:t>
                  </w:r>
                </w:p>
              </w:tc>
            </w:tr>
            <w:tr w:rsidR="00EC0C35" w:rsidRPr="00A274FD" w:rsidTr="000F1633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415414,3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2273020,52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46°18'18.45733"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0C35" w:rsidRPr="00EC0C35" w:rsidRDefault="00EC0C35" w:rsidP="00EC0C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0C3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48°41'54.24464"</w:t>
                  </w:r>
                </w:p>
              </w:tc>
            </w:tr>
          </w:tbl>
          <w:p w:rsidR="00B732B3" w:rsidRPr="00A274FD" w:rsidRDefault="00B732B3" w:rsidP="008A1BD6">
            <w:pPr>
              <w:keepNext/>
              <w:spacing w:line="14" w:lineRule="exac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765748" w:rsidRDefault="00B732B3" w:rsidP="00765748">
            <w:pPr>
              <w:rPr>
                <w:b/>
                <w:sz w:val="24"/>
                <w:szCs w:val="24"/>
              </w:rPr>
            </w:pPr>
            <w:r w:rsidRPr="00765748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  <w:r w:rsidR="004F4E9F" w:rsidRPr="00765748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AC5" w:rsidRPr="00765748" w:rsidRDefault="00EC0C35" w:rsidP="00765748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765748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7A8" w:rsidRPr="00765748" w:rsidRDefault="00B732B3" w:rsidP="00765748">
            <w:pPr>
              <w:rPr>
                <w:b/>
                <w:sz w:val="24"/>
                <w:szCs w:val="24"/>
              </w:rPr>
            </w:pPr>
            <w:r w:rsidRPr="00765748">
              <w:rPr>
                <w:b/>
                <w:sz w:val="24"/>
                <w:szCs w:val="24"/>
              </w:rPr>
              <w:t>Природные особенности ООПТ</w:t>
            </w:r>
            <w:r w:rsidR="008F48AF" w:rsidRPr="00765748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2AB7" w:rsidRPr="00765748" w:rsidRDefault="00BE2AB7" w:rsidP="00765748">
            <w:pPr>
              <w:pStyle w:val="14"/>
              <w:jc w:val="both"/>
            </w:pPr>
            <w:r w:rsidRPr="00765748">
              <w:rPr>
                <w:b/>
              </w:rPr>
              <w:t>а) нарушенность территории</w:t>
            </w:r>
          </w:p>
          <w:p w:rsidR="00B732B3" w:rsidRPr="00765748" w:rsidRDefault="004127A8" w:rsidP="00765748">
            <w:pPr>
              <w:pStyle w:val="14"/>
              <w:ind w:firstLine="742"/>
              <w:jc w:val="both"/>
            </w:pPr>
            <w:r w:rsidRPr="00765748">
              <w:t xml:space="preserve">Данные отсутствуют. 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27A8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765748" w:rsidRDefault="00B732B3" w:rsidP="0076574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5748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22DF" w:rsidRPr="00765748" w:rsidRDefault="00A81906" w:rsidP="0076574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65748">
              <w:rPr>
                <w:rStyle w:val="affb"/>
                <w:rFonts w:ascii="Times New Roman" w:hAnsi="Times New Roman" w:cs="Times New Roman"/>
              </w:rPr>
              <w:t>Территория расположена в пределах современной аллювиальной дельтовой равнины с плоским рельефом, осложненным еричными и ильменными понижениями. Основным рельефообразующим фактором для дельты Волги</w:t>
            </w:r>
            <w:r w:rsidRPr="00765748">
              <w:rPr>
                <w:rFonts w:cs="Times New Roman"/>
                <w:sz w:val="24"/>
                <w:szCs w:val="24"/>
              </w:rPr>
              <w:t xml:space="preserve"> является сток наносов.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765748" w:rsidRDefault="00B732B3" w:rsidP="0076574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5748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2075" w:rsidRPr="00765748" w:rsidRDefault="00D82075" w:rsidP="00765748">
            <w:pPr>
              <w:pStyle w:val="affa"/>
              <w:spacing w:line="240" w:lineRule="auto"/>
              <w:rPr>
                <w:rFonts w:ascii="Times New Roman" w:hAnsi="Times New Roman" w:cs="Times New Roman"/>
              </w:rPr>
            </w:pPr>
            <w:r w:rsidRPr="00765748">
              <w:rPr>
                <w:rFonts w:ascii="Times New Roman" w:hAnsi="Times New Roman" w:cs="Times New Roman"/>
              </w:rPr>
              <w:t xml:space="preserve">Самый холодный месяц – январь со среднемесячной температурой -5,9 </w:t>
            </w:r>
            <w:r w:rsidRPr="00765748">
              <w:rPr>
                <w:rFonts w:ascii="Times New Roman" w:hAnsi="Times New Roman" w:cs="Times New Roman"/>
                <w:vertAlign w:val="superscript"/>
              </w:rPr>
              <w:t>0</w:t>
            </w:r>
            <w:r w:rsidRPr="00765748">
              <w:rPr>
                <w:rFonts w:ascii="Times New Roman" w:hAnsi="Times New Roman" w:cs="Times New Roman"/>
              </w:rPr>
              <w:t xml:space="preserve">С, самый теплый – июль (+ 24,8 </w:t>
            </w:r>
            <w:r w:rsidRPr="00765748">
              <w:rPr>
                <w:rFonts w:ascii="Times New Roman" w:hAnsi="Times New Roman" w:cs="Times New Roman"/>
                <w:vertAlign w:val="superscript"/>
              </w:rPr>
              <w:t>0</w:t>
            </w:r>
            <w:r w:rsidRPr="00765748">
              <w:rPr>
                <w:rFonts w:ascii="Times New Roman" w:hAnsi="Times New Roman" w:cs="Times New Roman"/>
              </w:rPr>
              <w:t>С)</w:t>
            </w:r>
          </w:p>
          <w:p w:rsidR="00D82075" w:rsidRPr="00765748" w:rsidRDefault="00D82075" w:rsidP="00765748">
            <w:pPr>
              <w:pStyle w:val="affa"/>
              <w:spacing w:line="240" w:lineRule="auto"/>
              <w:rPr>
                <w:rFonts w:ascii="Times New Roman" w:hAnsi="Times New Roman" w:cs="Times New Roman"/>
              </w:rPr>
            </w:pPr>
            <w:r w:rsidRPr="00765748">
              <w:rPr>
                <w:rFonts w:ascii="Times New Roman" w:hAnsi="Times New Roman" w:cs="Times New Roman"/>
              </w:rPr>
              <w:t>Абсолютный минимум -32</w:t>
            </w:r>
            <w:r w:rsidRPr="00765748">
              <w:rPr>
                <w:rFonts w:ascii="Times New Roman" w:hAnsi="Times New Roman" w:cs="Times New Roman"/>
                <w:vertAlign w:val="superscript"/>
              </w:rPr>
              <w:t>0</w:t>
            </w:r>
            <w:r w:rsidRPr="00765748">
              <w:rPr>
                <w:rFonts w:ascii="Times New Roman" w:hAnsi="Times New Roman" w:cs="Times New Roman"/>
              </w:rPr>
              <w:t>С, абсолютный максимум +39</w:t>
            </w:r>
            <w:r w:rsidRPr="00765748">
              <w:rPr>
                <w:rFonts w:ascii="Times New Roman" w:hAnsi="Times New Roman" w:cs="Times New Roman"/>
                <w:vertAlign w:val="superscript"/>
              </w:rPr>
              <w:t>0</w:t>
            </w:r>
            <w:r w:rsidRPr="00765748">
              <w:rPr>
                <w:rFonts w:ascii="Times New Roman" w:hAnsi="Times New Roman" w:cs="Times New Roman"/>
              </w:rPr>
              <w:t>С.</w:t>
            </w:r>
          </w:p>
          <w:p w:rsidR="00D82075" w:rsidRPr="00765748" w:rsidRDefault="00D82075" w:rsidP="00765748">
            <w:pPr>
              <w:pStyle w:val="affa"/>
              <w:spacing w:line="240" w:lineRule="auto"/>
              <w:rPr>
                <w:rFonts w:ascii="Times New Roman" w:hAnsi="Times New Roman" w:cs="Times New Roman"/>
              </w:rPr>
            </w:pPr>
            <w:r w:rsidRPr="00765748">
              <w:rPr>
                <w:rFonts w:ascii="Times New Roman" w:hAnsi="Times New Roman" w:cs="Times New Roman"/>
              </w:rPr>
              <w:t>Продолжительность отопительного периода 170 дней.</w:t>
            </w:r>
          </w:p>
          <w:p w:rsidR="00E4706C" w:rsidRPr="00765748" w:rsidRDefault="00D82075" w:rsidP="00765748">
            <w:pPr>
              <w:pStyle w:val="affa"/>
              <w:spacing w:line="240" w:lineRule="auto"/>
              <w:rPr>
                <w:rFonts w:ascii="Times New Roman" w:hAnsi="Times New Roman" w:cs="Times New Roman"/>
              </w:rPr>
            </w:pPr>
            <w:r w:rsidRPr="00765748">
              <w:rPr>
                <w:rFonts w:ascii="Times New Roman" w:hAnsi="Times New Roman" w:cs="Times New Roman"/>
              </w:rPr>
              <w:t>Среднегодовая относительная влажность 70-75 %. В теплый период отмечается приблизительно 10 дней с влажностью воздуха 30%. Сухость воздуха, высокие температуры, большое число солнечных дней является причиной высокой испаряемости, превышающей количество осадков в 6-10 раз, что приводит к большому дефициту влажности и является характерной особенностью теплого периода.</w:t>
            </w:r>
          </w:p>
          <w:p w:rsidR="00D82075" w:rsidRPr="00765748" w:rsidRDefault="00D82075" w:rsidP="00765748">
            <w:pPr>
              <w:ind w:firstLine="708"/>
              <w:jc w:val="both"/>
              <w:rPr>
                <w:sz w:val="24"/>
                <w:szCs w:val="24"/>
              </w:rPr>
            </w:pPr>
            <w:r w:rsidRPr="00765748">
              <w:rPr>
                <w:sz w:val="24"/>
                <w:szCs w:val="24"/>
              </w:rPr>
              <w:t>В течение года преобладает ветер восточного направления, близость Каспийского моря ощущается в действии местных бризов, а весной и осенью ветра «моряны», дующего с моря на сушу.</w:t>
            </w:r>
          </w:p>
          <w:p w:rsidR="00D82075" w:rsidRPr="00765748" w:rsidRDefault="00D82075" w:rsidP="00765748">
            <w:pPr>
              <w:ind w:firstLine="708"/>
              <w:jc w:val="both"/>
              <w:rPr>
                <w:sz w:val="24"/>
                <w:szCs w:val="24"/>
              </w:rPr>
            </w:pPr>
            <w:r w:rsidRPr="00765748">
              <w:rPr>
                <w:sz w:val="24"/>
                <w:szCs w:val="24"/>
              </w:rPr>
              <w:t>Среднегодовая скорость ветра 4 м/сек с максимумом зимой (около 5 м/сек), и минимумом летом (3 м/сек).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765748" w:rsidRDefault="00B732B3" w:rsidP="0076574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5748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4F16BE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E4706C" w:rsidRDefault="004F16BE" w:rsidP="00141C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1906" w:rsidRPr="00765748" w:rsidRDefault="00A81906" w:rsidP="00765748">
            <w:pPr>
              <w:pStyle w:val="afe"/>
              <w:spacing w:line="240" w:lineRule="auto"/>
              <w:rPr>
                <w:rFonts w:ascii="Times New Roman" w:hAnsi="Times New Roman" w:cs="Times New Roman"/>
              </w:rPr>
            </w:pPr>
            <w:r w:rsidRPr="00765748">
              <w:rPr>
                <w:rFonts w:ascii="Times New Roman" w:hAnsi="Times New Roman" w:cs="Times New Roman"/>
              </w:rPr>
              <w:t>Согласно данным геологической карты Астраханской области, данная часть территории Володарского района сформировалась в последнюю эпоху палеонеогеновой периода (олигоцен).</w:t>
            </w:r>
          </w:p>
          <w:p w:rsidR="001C4E48" w:rsidRPr="00765748" w:rsidRDefault="00A81906" w:rsidP="00765748">
            <w:pPr>
              <w:pStyle w:val="afe"/>
              <w:spacing w:line="240" w:lineRule="auto"/>
              <w:rPr>
                <w:rFonts w:ascii="Times New Roman" w:hAnsi="Times New Roman" w:cs="Times New Roman"/>
              </w:rPr>
            </w:pPr>
            <w:r w:rsidRPr="00765748">
              <w:rPr>
                <w:rFonts w:ascii="Times New Roman" w:hAnsi="Times New Roman" w:cs="Times New Roman"/>
              </w:rPr>
              <w:t xml:space="preserve">Территория расположена в суббореальном климатическом поясе полупустынной почвенно-биоклиматической области, для которой свойственны светло каштановые и бурые почвы полупустыни аллювиально-дельтовых равнин. 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E4706C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765748" w:rsidRDefault="004F16BE" w:rsidP="0076574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5748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4F16BE" w:rsidRPr="008B5EAB" w:rsidTr="006532ED">
        <w:trPr>
          <w:gridAfter w:val="2"/>
          <w:wAfter w:w="284" w:type="dxa"/>
          <w:trHeight w:val="21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E4706C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A0E" w:rsidRPr="00765748" w:rsidRDefault="00340543" w:rsidP="00765748">
            <w:pPr>
              <w:tabs>
                <w:tab w:val="num" w:pos="0"/>
                <w:tab w:val="left" w:pos="9360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765748">
              <w:rPr>
                <w:sz w:val="24"/>
                <w:szCs w:val="24"/>
              </w:rPr>
              <w:t>Памятник природы расположен в</w:t>
            </w:r>
            <w:r w:rsidR="006532ED" w:rsidRPr="00765748">
              <w:rPr>
                <w:sz w:val="24"/>
                <w:szCs w:val="24"/>
              </w:rPr>
              <w:t xml:space="preserve"> </w:t>
            </w:r>
            <w:r w:rsidR="00D82075" w:rsidRPr="00765748">
              <w:rPr>
                <w:sz w:val="24"/>
                <w:szCs w:val="24"/>
              </w:rPr>
              <w:t xml:space="preserve">дельтовой части области. Главная водная артерия гидрологической сети территории – пр. Сарбай. В 200 м ер. Быстренький. </w:t>
            </w:r>
          </w:p>
        </w:tc>
      </w:tr>
      <w:tr w:rsidR="004F16BE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1064C4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765748" w:rsidRDefault="004F16BE" w:rsidP="0076574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5748">
              <w:rPr>
                <w:b/>
                <w:sz w:val="24"/>
                <w:szCs w:val="24"/>
              </w:rPr>
              <w:t>е) краткая характеристика флоры и растительности:</w:t>
            </w:r>
          </w:p>
          <w:p w:rsidR="00D966E5" w:rsidRPr="00765748" w:rsidRDefault="00DA3C3B" w:rsidP="00765748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765748">
              <w:rPr>
                <w:rFonts w:ascii="Times New Roman" w:hAnsi="Times New Roman" w:cs="Times New Roman"/>
                <w:lang w:eastAsia="ar-SA"/>
              </w:rPr>
              <w:t>Основные виды растений:</w:t>
            </w:r>
          </w:p>
          <w:p w:rsidR="001064C4" w:rsidRPr="00765748" w:rsidRDefault="001C4E48" w:rsidP="00765748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765748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1064C4" w:rsidRPr="00765748">
              <w:rPr>
                <w:rFonts w:ascii="Times New Roman" w:hAnsi="Times New Roman" w:cs="Times New Roman"/>
                <w:lang w:eastAsia="ar-SA"/>
              </w:rPr>
              <w:t>ситняг болотный;</w:t>
            </w:r>
          </w:p>
          <w:p w:rsidR="001064C4" w:rsidRPr="00765748" w:rsidRDefault="001064C4" w:rsidP="00765748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765748">
              <w:rPr>
                <w:rFonts w:ascii="Times New Roman" w:hAnsi="Times New Roman" w:cs="Times New Roman"/>
                <w:lang w:eastAsia="ar-SA"/>
              </w:rPr>
              <w:t>- двукисточник тростниковый;</w:t>
            </w:r>
          </w:p>
          <w:p w:rsidR="001064C4" w:rsidRPr="00765748" w:rsidRDefault="001064C4" w:rsidP="00765748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765748">
              <w:rPr>
                <w:rFonts w:ascii="Times New Roman" w:hAnsi="Times New Roman" w:cs="Times New Roman"/>
                <w:lang w:eastAsia="ar-SA"/>
              </w:rPr>
              <w:t>- зубровка ползучая;</w:t>
            </w:r>
          </w:p>
          <w:p w:rsidR="001064C4" w:rsidRPr="00765748" w:rsidRDefault="001064C4" w:rsidP="00765748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765748">
              <w:rPr>
                <w:rFonts w:ascii="Times New Roman" w:hAnsi="Times New Roman" w:cs="Times New Roman"/>
                <w:lang w:eastAsia="ar-SA"/>
              </w:rPr>
              <w:t>- тростник южный;</w:t>
            </w:r>
          </w:p>
          <w:p w:rsidR="001064C4" w:rsidRPr="00765748" w:rsidRDefault="001064C4" w:rsidP="00765748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765748">
              <w:rPr>
                <w:rFonts w:ascii="Times New Roman" w:hAnsi="Times New Roman" w:cs="Times New Roman"/>
                <w:lang w:eastAsia="ar-SA"/>
              </w:rPr>
              <w:t>- камыш озерный;</w:t>
            </w:r>
          </w:p>
          <w:p w:rsidR="001C4E48" w:rsidRPr="00765748" w:rsidRDefault="001064C4" w:rsidP="00765748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765748">
              <w:rPr>
                <w:rFonts w:ascii="Times New Roman" w:hAnsi="Times New Roman" w:cs="Times New Roman"/>
                <w:lang w:eastAsia="ar-SA"/>
              </w:rPr>
              <w:t>- клубнекамыш морской.</w:t>
            </w:r>
            <w:r w:rsidR="001C4E48" w:rsidRPr="00765748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1064C4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1064C4" w:rsidRDefault="009D10CC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064C4">
              <w:rPr>
                <w:b/>
                <w:sz w:val="24"/>
                <w:szCs w:val="24"/>
              </w:rPr>
              <w:t>ж)</w:t>
            </w:r>
            <w:r w:rsidR="007429FD" w:rsidRPr="001064C4">
              <w:rPr>
                <w:b/>
                <w:sz w:val="24"/>
                <w:szCs w:val="24"/>
              </w:rPr>
              <w:t xml:space="preserve"> </w:t>
            </w:r>
            <w:r w:rsidR="004F16BE" w:rsidRPr="001064C4">
              <w:rPr>
                <w:b/>
                <w:sz w:val="24"/>
                <w:szCs w:val="24"/>
              </w:rPr>
              <w:t>краткие сведения о лесном фонде</w:t>
            </w:r>
          </w:p>
        </w:tc>
      </w:tr>
      <w:tr w:rsidR="004F16BE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1064C4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0336" w:rsidRPr="001064C4" w:rsidRDefault="004F16BE" w:rsidP="00A2493A">
            <w:pPr>
              <w:ind w:firstLine="742"/>
              <w:jc w:val="both"/>
              <w:rPr>
                <w:sz w:val="24"/>
                <w:szCs w:val="24"/>
              </w:rPr>
            </w:pPr>
            <w:r w:rsidRPr="001064C4"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4F16BE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1064C4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064C4">
              <w:rPr>
                <w:b/>
                <w:sz w:val="24"/>
                <w:szCs w:val="24"/>
              </w:rPr>
              <w:t>з) краткие сведения о животном мире: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1064C4" w:rsidRDefault="00BA7CC2" w:rsidP="00DA3C3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064C4">
              <w:rPr>
                <w:rFonts w:ascii="Times New Roman" w:hAnsi="Times New Roman"/>
                <w:sz w:val="24"/>
                <w:szCs w:val="24"/>
              </w:rPr>
              <w:t>Данные отсутствуют.</w:t>
            </w:r>
            <w:r w:rsidR="00DA3C3B" w:rsidRPr="00106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1064C4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1064C4" w:rsidRDefault="00DA3C3B" w:rsidP="00DA3C3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064C4">
              <w:rPr>
                <w:b/>
                <w:sz w:val="24"/>
                <w:szCs w:val="24"/>
              </w:rPr>
              <w:t>и) сведения о редких и находящихся под угрозой исчезновения объектах животного и растительного мира</w:t>
            </w:r>
          </w:p>
        </w:tc>
      </w:tr>
      <w:tr w:rsidR="00DA3C3B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3525CD" w:rsidRDefault="00DA3C3B" w:rsidP="00DA3C3B">
            <w:pPr>
              <w:pStyle w:val="aff4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DA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DA3C3B" w:rsidRPr="00BD7774" w:rsidRDefault="00BA7CC2" w:rsidP="00DA3C3B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DA3C3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231B66" w:rsidRDefault="006E001A" w:rsidP="00DA3C3B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DA3C3B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DA3C3B" w:rsidRPr="008B5EAB" w:rsidTr="00D6481C">
        <w:trPr>
          <w:gridAfter w:val="1"/>
          <w:wAfter w:w="168" w:type="dxa"/>
          <w:trHeight w:val="162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DA3C3B" w:rsidRPr="008B5EAB" w:rsidTr="00D6481C">
        <w:trPr>
          <w:gridAfter w:val="1"/>
          <w:wAfter w:w="168" w:type="dxa"/>
          <w:trHeight w:val="101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DA3C3B" w:rsidP="00DA3C3B">
            <w:pPr>
              <w:widowControl w:val="0"/>
              <w:rPr>
                <w:sz w:val="24"/>
                <w:szCs w:val="24"/>
              </w:rPr>
            </w:pP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6A2BA7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376705">
              <w:rPr>
                <w:sz w:val="24"/>
                <w:szCs w:val="24"/>
              </w:rPr>
              <w:t>414040, г. Астрахань, ул. Красная Набережная, 49 а, телефон 51-09-19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Румиль</w:t>
            </w:r>
          </w:p>
          <w:p w:rsidR="00DA3C3B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Исламович</w:t>
            </w:r>
          </w:p>
        </w:tc>
      </w:tr>
      <w:tr w:rsidR="00DA3C3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DA3C3B" w:rsidRPr="008B5EAB" w:rsidTr="00D6481C">
        <w:trPr>
          <w:trHeight w:val="23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1064C4" w:rsidRDefault="00DA3C3B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 w:rsidR="001064C4">
              <w:rPr>
                <w:rFonts w:cs="Times New Roman"/>
                <w:sz w:val="24"/>
                <w:szCs w:val="24"/>
              </w:rPr>
              <w:t xml:space="preserve">сооружение построек, дорог, дамб; </w:t>
            </w:r>
          </w:p>
          <w:p w:rsidR="001064C4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прогон и пастьба домашнего скота;</w:t>
            </w:r>
          </w:p>
          <w:p w:rsidR="001064C4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устройство привалов, бивуаков, установка палаток, разведение костров и т.п.;</w:t>
            </w:r>
          </w:p>
          <w:p w:rsidR="001064C4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выкос растительности на огороженной части лугового участка;</w:t>
            </w:r>
          </w:p>
          <w:p w:rsidR="001064C4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загрязнение и замусоривание территории памятника природы; </w:t>
            </w:r>
          </w:p>
          <w:p w:rsidR="001064C4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 сбор редких, лекарственных, занесенных в Красные книги видов растений и их частей;</w:t>
            </w:r>
          </w:p>
          <w:p w:rsidR="001064C4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1064C4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уничтожение животных, разорение их гнезд, нор и прочих укрытий и жилищ;</w:t>
            </w:r>
          </w:p>
          <w:p w:rsidR="001064C4" w:rsidRPr="00662735" w:rsidRDefault="001064C4" w:rsidP="00950A5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</w:t>
            </w:r>
            <w:r w:rsidR="0051214A">
              <w:rPr>
                <w:rFonts w:cs="Times New Roman"/>
                <w:sz w:val="24"/>
                <w:szCs w:val="24"/>
              </w:rPr>
              <w:t>ая естественный облик объекта.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AF2A28" w:rsidP="00DA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DA3C3B" w:rsidRPr="008B5EAB" w:rsidTr="00D6481C">
        <w:trPr>
          <w:trHeight w:val="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DA3C3B" w:rsidRPr="008B5EAB" w:rsidTr="00D6481C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DA3C3B" w:rsidRPr="008B5EAB" w:rsidTr="00D6481C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DA3C3B" w:rsidRPr="008B5EAB" w:rsidTr="00D6481C">
        <w:trPr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ind w:firstLine="600"/>
              <w:jc w:val="both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292566">
              <w:rPr>
                <w:sz w:val="24"/>
                <w:szCs w:val="24"/>
              </w:rPr>
              <w:t>«</w:t>
            </w:r>
            <w:r w:rsidRPr="00692D6E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DA3C3B" w:rsidRPr="008B5EAB" w:rsidTr="00D6481C">
        <w:trPr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DA3C3B" w:rsidRPr="008B5EAB" w:rsidTr="00D6481C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950A57">
            <w:pPr>
              <w:ind w:firstLine="60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9C334B" w:rsidRPr="009C334B" w:rsidRDefault="00950A57" w:rsidP="00DA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7805" cy="4460875"/>
            <wp:effectExtent l="0" t="0" r="4445" b="0"/>
            <wp:docPr id="1" name="Рисунок 1" descr="\\172.17.32.42\общая папка\Светлана Д\Кадастр\Памятники природы\007 Памятник природы Двукисточниково-ситняговый луг Большемогойский\Схема памятника природы Большемогой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32.42\общая папка\Светлана Д\Кадастр\Памятники природы\007 Памятник природы Двукисточниково-ситняговый луг Большемогойский\Схема памятника природы Большемогойски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C334B" w:rsidRPr="009C334B" w:rsidSect="00AF0336">
      <w:pgSz w:w="11906" w:h="16838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06" w:rsidRDefault="00A81906" w:rsidP="00A81906">
      <w:pPr>
        <w:spacing w:after="0" w:line="240" w:lineRule="auto"/>
      </w:pPr>
      <w:r>
        <w:separator/>
      </w:r>
    </w:p>
  </w:endnote>
  <w:endnote w:type="continuationSeparator" w:id="0">
    <w:p w:rsidR="00A81906" w:rsidRDefault="00A81906" w:rsidP="00A8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06" w:rsidRDefault="00A81906" w:rsidP="00A81906">
      <w:pPr>
        <w:spacing w:after="0" w:line="240" w:lineRule="auto"/>
      </w:pPr>
      <w:r>
        <w:separator/>
      </w:r>
    </w:p>
  </w:footnote>
  <w:footnote w:type="continuationSeparator" w:id="0">
    <w:p w:rsidR="00A81906" w:rsidRDefault="00A81906" w:rsidP="00A8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07836"/>
    <w:rsid w:val="00010331"/>
    <w:rsid w:val="00010359"/>
    <w:rsid w:val="00013DE9"/>
    <w:rsid w:val="0002069D"/>
    <w:rsid w:val="000206B1"/>
    <w:rsid w:val="00022FD8"/>
    <w:rsid w:val="000269E2"/>
    <w:rsid w:val="00030B1F"/>
    <w:rsid w:val="0003145D"/>
    <w:rsid w:val="00034F7A"/>
    <w:rsid w:val="00037715"/>
    <w:rsid w:val="00037A9A"/>
    <w:rsid w:val="00044ED6"/>
    <w:rsid w:val="000462E7"/>
    <w:rsid w:val="00046EF0"/>
    <w:rsid w:val="00055C2E"/>
    <w:rsid w:val="0005654A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A6FAA"/>
    <w:rsid w:val="000B130D"/>
    <w:rsid w:val="000D1F61"/>
    <w:rsid w:val="000E01E2"/>
    <w:rsid w:val="000E551B"/>
    <w:rsid w:val="000F23F6"/>
    <w:rsid w:val="000F27A8"/>
    <w:rsid w:val="000F375C"/>
    <w:rsid w:val="000F4EEC"/>
    <w:rsid w:val="000F5D92"/>
    <w:rsid w:val="00102A1C"/>
    <w:rsid w:val="001064C4"/>
    <w:rsid w:val="0010765A"/>
    <w:rsid w:val="00114A28"/>
    <w:rsid w:val="00132CFF"/>
    <w:rsid w:val="00134591"/>
    <w:rsid w:val="00140049"/>
    <w:rsid w:val="00141CEF"/>
    <w:rsid w:val="00153C42"/>
    <w:rsid w:val="001544C6"/>
    <w:rsid w:val="001546DD"/>
    <w:rsid w:val="001623D1"/>
    <w:rsid w:val="0016622B"/>
    <w:rsid w:val="0016651E"/>
    <w:rsid w:val="00167132"/>
    <w:rsid w:val="00174A4A"/>
    <w:rsid w:val="00176E4A"/>
    <w:rsid w:val="0018180C"/>
    <w:rsid w:val="00190C1D"/>
    <w:rsid w:val="00191A41"/>
    <w:rsid w:val="00192492"/>
    <w:rsid w:val="00193F9F"/>
    <w:rsid w:val="001A03B1"/>
    <w:rsid w:val="001A06B0"/>
    <w:rsid w:val="001A534B"/>
    <w:rsid w:val="001A7107"/>
    <w:rsid w:val="001B497B"/>
    <w:rsid w:val="001C1B33"/>
    <w:rsid w:val="001C4E48"/>
    <w:rsid w:val="001C5B40"/>
    <w:rsid w:val="001D67C8"/>
    <w:rsid w:val="001E174F"/>
    <w:rsid w:val="001F22DF"/>
    <w:rsid w:val="001F4651"/>
    <w:rsid w:val="001F614D"/>
    <w:rsid w:val="001F6E2B"/>
    <w:rsid w:val="00210180"/>
    <w:rsid w:val="0021117B"/>
    <w:rsid w:val="00224C1C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00EF"/>
    <w:rsid w:val="0029230D"/>
    <w:rsid w:val="00292566"/>
    <w:rsid w:val="00292B08"/>
    <w:rsid w:val="0029758C"/>
    <w:rsid w:val="002A5EE8"/>
    <w:rsid w:val="002B193C"/>
    <w:rsid w:val="002B28B3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0746"/>
    <w:rsid w:val="00321C9A"/>
    <w:rsid w:val="00321F0B"/>
    <w:rsid w:val="00322FBC"/>
    <w:rsid w:val="00324120"/>
    <w:rsid w:val="00327340"/>
    <w:rsid w:val="00330035"/>
    <w:rsid w:val="003317A8"/>
    <w:rsid w:val="00334C25"/>
    <w:rsid w:val="00340543"/>
    <w:rsid w:val="003411C1"/>
    <w:rsid w:val="00344331"/>
    <w:rsid w:val="00350276"/>
    <w:rsid w:val="0035035E"/>
    <w:rsid w:val="003525CD"/>
    <w:rsid w:val="00356F88"/>
    <w:rsid w:val="00373DC8"/>
    <w:rsid w:val="003763A6"/>
    <w:rsid w:val="003776FB"/>
    <w:rsid w:val="00377E4C"/>
    <w:rsid w:val="00380405"/>
    <w:rsid w:val="003812F4"/>
    <w:rsid w:val="003905B3"/>
    <w:rsid w:val="00390EC1"/>
    <w:rsid w:val="00396BA0"/>
    <w:rsid w:val="00396C53"/>
    <w:rsid w:val="0039700C"/>
    <w:rsid w:val="003A1EBA"/>
    <w:rsid w:val="003A559F"/>
    <w:rsid w:val="003A60DD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27A8"/>
    <w:rsid w:val="0041286B"/>
    <w:rsid w:val="004150C6"/>
    <w:rsid w:val="00415B44"/>
    <w:rsid w:val="00425EBA"/>
    <w:rsid w:val="00425ED1"/>
    <w:rsid w:val="00426E75"/>
    <w:rsid w:val="00431243"/>
    <w:rsid w:val="00431F62"/>
    <w:rsid w:val="004331AB"/>
    <w:rsid w:val="00433F15"/>
    <w:rsid w:val="00436FB2"/>
    <w:rsid w:val="0044078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49C1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C6EA2"/>
    <w:rsid w:val="004C7E31"/>
    <w:rsid w:val="004D52A6"/>
    <w:rsid w:val="004D602B"/>
    <w:rsid w:val="004E04F3"/>
    <w:rsid w:val="004E52AE"/>
    <w:rsid w:val="004E5865"/>
    <w:rsid w:val="004E7571"/>
    <w:rsid w:val="004F16BE"/>
    <w:rsid w:val="004F4145"/>
    <w:rsid w:val="004F4645"/>
    <w:rsid w:val="004F4E9F"/>
    <w:rsid w:val="004F6C50"/>
    <w:rsid w:val="004F7096"/>
    <w:rsid w:val="004F7526"/>
    <w:rsid w:val="00500830"/>
    <w:rsid w:val="005009D5"/>
    <w:rsid w:val="005038F5"/>
    <w:rsid w:val="0051014E"/>
    <w:rsid w:val="0051214A"/>
    <w:rsid w:val="005136F2"/>
    <w:rsid w:val="0052225D"/>
    <w:rsid w:val="00530B5F"/>
    <w:rsid w:val="005330DE"/>
    <w:rsid w:val="0054431F"/>
    <w:rsid w:val="00547F33"/>
    <w:rsid w:val="00550D9C"/>
    <w:rsid w:val="00554557"/>
    <w:rsid w:val="00554E94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6E2C"/>
    <w:rsid w:val="005A706F"/>
    <w:rsid w:val="005B0008"/>
    <w:rsid w:val="005B5DBF"/>
    <w:rsid w:val="005E4813"/>
    <w:rsid w:val="005E497A"/>
    <w:rsid w:val="005E4BB6"/>
    <w:rsid w:val="005E6811"/>
    <w:rsid w:val="005F07B4"/>
    <w:rsid w:val="005F38A3"/>
    <w:rsid w:val="005F463C"/>
    <w:rsid w:val="00602AC5"/>
    <w:rsid w:val="00603005"/>
    <w:rsid w:val="00607389"/>
    <w:rsid w:val="00615CAB"/>
    <w:rsid w:val="00615D69"/>
    <w:rsid w:val="00616324"/>
    <w:rsid w:val="006206B0"/>
    <w:rsid w:val="006216DE"/>
    <w:rsid w:val="00626D9C"/>
    <w:rsid w:val="006320B4"/>
    <w:rsid w:val="0063511D"/>
    <w:rsid w:val="006358FC"/>
    <w:rsid w:val="006404F1"/>
    <w:rsid w:val="006432F6"/>
    <w:rsid w:val="00645267"/>
    <w:rsid w:val="006532ED"/>
    <w:rsid w:val="00655E82"/>
    <w:rsid w:val="0066140E"/>
    <w:rsid w:val="00662735"/>
    <w:rsid w:val="00666A09"/>
    <w:rsid w:val="00671307"/>
    <w:rsid w:val="006731B9"/>
    <w:rsid w:val="00674810"/>
    <w:rsid w:val="00676DBA"/>
    <w:rsid w:val="00676F18"/>
    <w:rsid w:val="00677FB3"/>
    <w:rsid w:val="006841E7"/>
    <w:rsid w:val="0069217F"/>
    <w:rsid w:val="00693341"/>
    <w:rsid w:val="00693C03"/>
    <w:rsid w:val="006A2BA7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01A"/>
    <w:rsid w:val="006E0C85"/>
    <w:rsid w:val="006F457B"/>
    <w:rsid w:val="00701F3D"/>
    <w:rsid w:val="00717AE2"/>
    <w:rsid w:val="00720866"/>
    <w:rsid w:val="00727C9A"/>
    <w:rsid w:val="0073046A"/>
    <w:rsid w:val="00737B6A"/>
    <w:rsid w:val="007429FD"/>
    <w:rsid w:val="00750FDE"/>
    <w:rsid w:val="00752F5F"/>
    <w:rsid w:val="00753E89"/>
    <w:rsid w:val="00763CF9"/>
    <w:rsid w:val="00765748"/>
    <w:rsid w:val="00767CD3"/>
    <w:rsid w:val="00774CAF"/>
    <w:rsid w:val="00781BD9"/>
    <w:rsid w:val="00781FC6"/>
    <w:rsid w:val="0079426F"/>
    <w:rsid w:val="00794DCC"/>
    <w:rsid w:val="00795436"/>
    <w:rsid w:val="00796D92"/>
    <w:rsid w:val="007A5ED3"/>
    <w:rsid w:val="007A6D0B"/>
    <w:rsid w:val="007B0937"/>
    <w:rsid w:val="007B1984"/>
    <w:rsid w:val="007B2EE5"/>
    <w:rsid w:val="007B30BA"/>
    <w:rsid w:val="007B3F3C"/>
    <w:rsid w:val="007C639B"/>
    <w:rsid w:val="007D2DEF"/>
    <w:rsid w:val="007D4194"/>
    <w:rsid w:val="007D5B9B"/>
    <w:rsid w:val="007E15F4"/>
    <w:rsid w:val="007E23E1"/>
    <w:rsid w:val="007F1C38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47258"/>
    <w:rsid w:val="00847601"/>
    <w:rsid w:val="008542C7"/>
    <w:rsid w:val="00855154"/>
    <w:rsid w:val="00855AFA"/>
    <w:rsid w:val="00857550"/>
    <w:rsid w:val="008675F1"/>
    <w:rsid w:val="0086788E"/>
    <w:rsid w:val="0087431A"/>
    <w:rsid w:val="008746B9"/>
    <w:rsid w:val="008878BF"/>
    <w:rsid w:val="00890516"/>
    <w:rsid w:val="008911C1"/>
    <w:rsid w:val="00891A8D"/>
    <w:rsid w:val="00892B58"/>
    <w:rsid w:val="0089687A"/>
    <w:rsid w:val="00897CA6"/>
    <w:rsid w:val="008A1A10"/>
    <w:rsid w:val="008A1BD6"/>
    <w:rsid w:val="008A1CC9"/>
    <w:rsid w:val="008A1ED6"/>
    <w:rsid w:val="008B5EAB"/>
    <w:rsid w:val="008C11B3"/>
    <w:rsid w:val="008C3B88"/>
    <w:rsid w:val="008C4B49"/>
    <w:rsid w:val="008C7EE1"/>
    <w:rsid w:val="008D19A0"/>
    <w:rsid w:val="008D4DC4"/>
    <w:rsid w:val="008D668E"/>
    <w:rsid w:val="008E12F8"/>
    <w:rsid w:val="008E2D2F"/>
    <w:rsid w:val="008F14FC"/>
    <w:rsid w:val="008F397C"/>
    <w:rsid w:val="008F40DF"/>
    <w:rsid w:val="008F48AF"/>
    <w:rsid w:val="008F6EEC"/>
    <w:rsid w:val="00906368"/>
    <w:rsid w:val="0090696B"/>
    <w:rsid w:val="00912D4A"/>
    <w:rsid w:val="00913E79"/>
    <w:rsid w:val="00915F7A"/>
    <w:rsid w:val="00922D45"/>
    <w:rsid w:val="0092552C"/>
    <w:rsid w:val="009310EA"/>
    <w:rsid w:val="00941239"/>
    <w:rsid w:val="009420B4"/>
    <w:rsid w:val="00947756"/>
    <w:rsid w:val="00950A57"/>
    <w:rsid w:val="00951C20"/>
    <w:rsid w:val="0095381A"/>
    <w:rsid w:val="009552BF"/>
    <w:rsid w:val="00956480"/>
    <w:rsid w:val="00962A0E"/>
    <w:rsid w:val="00962DD8"/>
    <w:rsid w:val="00964441"/>
    <w:rsid w:val="00966045"/>
    <w:rsid w:val="0097406A"/>
    <w:rsid w:val="00974C8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1AAB"/>
    <w:rsid w:val="009C334B"/>
    <w:rsid w:val="009C528B"/>
    <w:rsid w:val="009D0446"/>
    <w:rsid w:val="009D10CC"/>
    <w:rsid w:val="009D366D"/>
    <w:rsid w:val="009D5202"/>
    <w:rsid w:val="009D6234"/>
    <w:rsid w:val="009E2172"/>
    <w:rsid w:val="009E4524"/>
    <w:rsid w:val="009E7955"/>
    <w:rsid w:val="009F0DEE"/>
    <w:rsid w:val="009F14A1"/>
    <w:rsid w:val="009F359F"/>
    <w:rsid w:val="009F6E5C"/>
    <w:rsid w:val="00A12422"/>
    <w:rsid w:val="00A20A9C"/>
    <w:rsid w:val="00A22605"/>
    <w:rsid w:val="00A2493A"/>
    <w:rsid w:val="00A24DD1"/>
    <w:rsid w:val="00A25C0E"/>
    <w:rsid w:val="00A274FD"/>
    <w:rsid w:val="00A304A0"/>
    <w:rsid w:val="00A31C5F"/>
    <w:rsid w:val="00A377E5"/>
    <w:rsid w:val="00A3785F"/>
    <w:rsid w:val="00A44302"/>
    <w:rsid w:val="00A443F3"/>
    <w:rsid w:val="00A46630"/>
    <w:rsid w:val="00A5432D"/>
    <w:rsid w:val="00A7730B"/>
    <w:rsid w:val="00A7746D"/>
    <w:rsid w:val="00A7751C"/>
    <w:rsid w:val="00A81906"/>
    <w:rsid w:val="00A84A54"/>
    <w:rsid w:val="00A859EC"/>
    <w:rsid w:val="00A9400A"/>
    <w:rsid w:val="00A945D4"/>
    <w:rsid w:val="00A9736F"/>
    <w:rsid w:val="00A973C9"/>
    <w:rsid w:val="00A977AC"/>
    <w:rsid w:val="00AA563C"/>
    <w:rsid w:val="00AA7B0E"/>
    <w:rsid w:val="00AB7AA7"/>
    <w:rsid w:val="00AC10D1"/>
    <w:rsid w:val="00AC1E10"/>
    <w:rsid w:val="00AD0981"/>
    <w:rsid w:val="00AD3667"/>
    <w:rsid w:val="00AE3059"/>
    <w:rsid w:val="00AE34BA"/>
    <w:rsid w:val="00AF0066"/>
    <w:rsid w:val="00AF0336"/>
    <w:rsid w:val="00AF26C0"/>
    <w:rsid w:val="00AF2A28"/>
    <w:rsid w:val="00AF2C5E"/>
    <w:rsid w:val="00AF63B6"/>
    <w:rsid w:val="00AF753F"/>
    <w:rsid w:val="00AF7692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2274E"/>
    <w:rsid w:val="00B2693F"/>
    <w:rsid w:val="00B26D42"/>
    <w:rsid w:val="00B31C8D"/>
    <w:rsid w:val="00B3209A"/>
    <w:rsid w:val="00B3258E"/>
    <w:rsid w:val="00B32C86"/>
    <w:rsid w:val="00B345CE"/>
    <w:rsid w:val="00B51B8C"/>
    <w:rsid w:val="00B54803"/>
    <w:rsid w:val="00B61C0E"/>
    <w:rsid w:val="00B63218"/>
    <w:rsid w:val="00B66BF9"/>
    <w:rsid w:val="00B716A9"/>
    <w:rsid w:val="00B72249"/>
    <w:rsid w:val="00B732B3"/>
    <w:rsid w:val="00B74B6A"/>
    <w:rsid w:val="00B7644F"/>
    <w:rsid w:val="00B77113"/>
    <w:rsid w:val="00B800AF"/>
    <w:rsid w:val="00B808F0"/>
    <w:rsid w:val="00B81FC6"/>
    <w:rsid w:val="00B8328A"/>
    <w:rsid w:val="00B93ABD"/>
    <w:rsid w:val="00BA7CC2"/>
    <w:rsid w:val="00BB0124"/>
    <w:rsid w:val="00BB22E0"/>
    <w:rsid w:val="00BB3C46"/>
    <w:rsid w:val="00BC2794"/>
    <w:rsid w:val="00BD0771"/>
    <w:rsid w:val="00BD0DC6"/>
    <w:rsid w:val="00BD7774"/>
    <w:rsid w:val="00BE12D2"/>
    <w:rsid w:val="00BE2AB7"/>
    <w:rsid w:val="00BE4C3B"/>
    <w:rsid w:val="00BE4F88"/>
    <w:rsid w:val="00BE64D8"/>
    <w:rsid w:val="00BF4CD8"/>
    <w:rsid w:val="00C00D18"/>
    <w:rsid w:val="00C00E38"/>
    <w:rsid w:val="00C07991"/>
    <w:rsid w:val="00C16064"/>
    <w:rsid w:val="00C27B98"/>
    <w:rsid w:val="00C27F1B"/>
    <w:rsid w:val="00C31EF7"/>
    <w:rsid w:val="00C32405"/>
    <w:rsid w:val="00C35A58"/>
    <w:rsid w:val="00C375BE"/>
    <w:rsid w:val="00C441DB"/>
    <w:rsid w:val="00C45609"/>
    <w:rsid w:val="00C46338"/>
    <w:rsid w:val="00C47940"/>
    <w:rsid w:val="00C54763"/>
    <w:rsid w:val="00C55C15"/>
    <w:rsid w:val="00C65900"/>
    <w:rsid w:val="00C70C28"/>
    <w:rsid w:val="00C74370"/>
    <w:rsid w:val="00C762C6"/>
    <w:rsid w:val="00C81D48"/>
    <w:rsid w:val="00C8460C"/>
    <w:rsid w:val="00C90AB4"/>
    <w:rsid w:val="00C91959"/>
    <w:rsid w:val="00C95033"/>
    <w:rsid w:val="00C97F51"/>
    <w:rsid w:val="00CA1EF1"/>
    <w:rsid w:val="00CA2265"/>
    <w:rsid w:val="00CA2351"/>
    <w:rsid w:val="00CA3403"/>
    <w:rsid w:val="00CB0645"/>
    <w:rsid w:val="00CB201E"/>
    <w:rsid w:val="00CB7038"/>
    <w:rsid w:val="00CC12F4"/>
    <w:rsid w:val="00CC1AAD"/>
    <w:rsid w:val="00CC4A36"/>
    <w:rsid w:val="00CC57DE"/>
    <w:rsid w:val="00CD0358"/>
    <w:rsid w:val="00CD3BD6"/>
    <w:rsid w:val="00CE1402"/>
    <w:rsid w:val="00CE3789"/>
    <w:rsid w:val="00CE4A40"/>
    <w:rsid w:val="00D02206"/>
    <w:rsid w:val="00D05B8C"/>
    <w:rsid w:val="00D11C9E"/>
    <w:rsid w:val="00D11F66"/>
    <w:rsid w:val="00D14DAE"/>
    <w:rsid w:val="00D16EA0"/>
    <w:rsid w:val="00D17AB9"/>
    <w:rsid w:val="00D22480"/>
    <w:rsid w:val="00D27FCC"/>
    <w:rsid w:val="00D40841"/>
    <w:rsid w:val="00D50550"/>
    <w:rsid w:val="00D5234D"/>
    <w:rsid w:val="00D52E62"/>
    <w:rsid w:val="00D5428F"/>
    <w:rsid w:val="00D54680"/>
    <w:rsid w:val="00D560D8"/>
    <w:rsid w:val="00D62556"/>
    <w:rsid w:val="00D63E9E"/>
    <w:rsid w:val="00D644C7"/>
    <w:rsid w:val="00D6481C"/>
    <w:rsid w:val="00D67E41"/>
    <w:rsid w:val="00D72B83"/>
    <w:rsid w:val="00D80899"/>
    <w:rsid w:val="00D81B24"/>
    <w:rsid w:val="00D81EC1"/>
    <w:rsid w:val="00D82075"/>
    <w:rsid w:val="00D85C9D"/>
    <w:rsid w:val="00D92AC0"/>
    <w:rsid w:val="00D95923"/>
    <w:rsid w:val="00D966E5"/>
    <w:rsid w:val="00DA3C3B"/>
    <w:rsid w:val="00DB46B4"/>
    <w:rsid w:val="00DB4D41"/>
    <w:rsid w:val="00DC1588"/>
    <w:rsid w:val="00DE66DD"/>
    <w:rsid w:val="00DE697F"/>
    <w:rsid w:val="00DE71F5"/>
    <w:rsid w:val="00DF0418"/>
    <w:rsid w:val="00DF1DEB"/>
    <w:rsid w:val="00DF2CF3"/>
    <w:rsid w:val="00E00687"/>
    <w:rsid w:val="00E02506"/>
    <w:rsid w:val="00E05E2E"/>
    <w:rsid w:val="00E210DF"/>
    <w:rsid w:val="00E234A3"/>
    <w:rsid w:val="00E24E55"/>
    <w:rsid w:val="00E26C10"/>
    <w:rsid w:val="00E33C02"/>
    <w:rsid w:val="00E36D94"/>
    <w:rsid w:val="00E37BED"/>
    <w:rsid w:val="00E4706C"/>
    <w:rsid w:val="00E47F54"/>
    <w:rsid w:val="00E548C8"/>
    <w:rsid w:val="00E610A0"/>
    <w:rsid w:val="00E63034"/>
    <w:rsid w:val="00E66C45"/>
    <w:rsid w:val="00E67981"/>
    <w:rsid w:val="00E70519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0C35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1237B"/>
    <w:rsid w:val="00F160F1"/>
    <w:rsid w:val="00F251A8"/>
    <w:rsid w:val="00F25DEF"/>
    <w:rsid w:val="00F3363B"/>
    <w:rsid w:val="00F34677"/>
    <w:rsid w:val="00F4183C"/>
    <w:rsid w:val="00F525A1"/>
    <w:rsid w:val="00F54D68"/>
    <w:rsid w:val="00F626EC"/>
    <w:rsid w:val="00F62FC9"/>
    <w:rsid w:val="00F6358A"/>
    <w:rsid w:val="00F71400"/>
    <w:rsid w:val="00F71CEE"/>
    <w:rsid w:val="00F723E5"/>
    <w:rsid w:val="00F73586"/>
    <w:rsid w:val="00F74E3C"/>
    <w:rsid w:val="00F815D0"/>
    <w:rsid w:val="00F87DF4"/>
    <w:rsid w:val="00F9015C"/>
    <w:rsid w:val="00F90B9C"/>
    <w:rsid w:val="00F91FB0"/>
    <w:rsid w:val="00F952BF"/>
    <w:rsid w:val="00F95DF5"/>
    <w:rsid w:val="00FA3BDC"/>
    <w:rsid w:val="00FA7490"/>
    <w:rsid w:val="00FB33B7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212A-B254-4EC4-A368-114D62EE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paragraph" w:customStyle="1" w:styleId="31">
    <w:name w:val="Основной текст с отступом 31"/>
    <w:basedOn w:val="a0"/>
    <w:rsid w:val="00320746"/>
    <w:pPr>
      <w:suppressAutoHyphens/>
      <w:spacing w:after="120" w:line="240" w:lineRule="auto"/>
      <w:ind w:left="283"/>
    </w:pPr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aff8">
    <w:name w:val="ТЕКСТ"/>
    <w:basedOn w:val="a0"/>
    <w:link w:val="aff9"/>
    <w:qFormat/>
    <w:rsid w:val="00174A4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ТЕКСТ Знак"/>
    <w:basedOn w:val="a1"/>
    <w:link w:val="aff8"/>
    <w:rsid w:val="00174A4A"/>
    <w:rPr>
      <w:rFonts w:ascii="Arial" w:hAnsi="Arial" w:cs="Arial"/>
      <w:sz w:val="24"/>
      <w:szCs w:val="24"/>
    </w:rPr>
  </w:style>
  <w:style w:type="paragraph" w:customStyle="1" w:styleId="affa">
    <w:name w:val="Большемогойский"/>
    <w:basedOn w:val="a0"/>
    <w:link w:val="affb"/>
    <w:qFormat/>
    <w:rsid w:val="00974C8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Большемогойский Знак"/>
    <w:basedOn w:val="a1"/>
    <w:link w:val="affa"/>
    <w:rsid w:val="00974C8A"/>
    <w:rPr>
      <w:rFonts w:ascii="Arial" w:hAnsi="Arial" w:cs="Arial"/>
      <w:sz w:val="24"/>
      <w:szCs w:val="24"/>
    </w:rPr>
  </w:style>
  <w:style w:type="character" w:styleId="affc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1"/>
    <w:uiPriority w:val="99"/>
    <w:rsid w:val="00A81906"/>
    <w:rPr>
      <w:vertAlign w:val="superscript"/>
    </w:rPr>
  </w:style>
  <w:style w:type="paragraph" w:customStyle="1" w:styleId="affd">
    <w:name w:val="рисунок"/>
    <w:basedOn w:val="affa"/>
    <w:link w:val="affe"/>
    <w:qFormat/>
    <w:rsid w:val="00A81906"/>
    <w:rPr>
      <w:b/>
    </w:rPr>
  </w:style>
  <w:style w:type="character" w:customStyle="1" w:styleId="affe">
    <w:name w:val="рисунок Знак"/>
    <w:basedOn w:val="affb"/>
    <w:link w:val="affd"/>
    <w:rsid w:val="00A81906"/>
    <w:rPr>
      <w:rFonts w:ascii="Arial" w:hAnsi="Arial" w:cs="Arial"/>
      <w:b/>
      <w:sz w:val="24"/>
      <w:szCs w:val="24"/>
    </w:rPr>
  </w:style>
  <w:style w:type="paragraph" w:customStyle="1" w:styleId="afff">
    <w:name w:val="сноски"/>
    <w:basedOn w:val="afff0"/>
    <w:link w:val="afff1"/>
    <w:qFormat/>
    <w:rsid w:val="00A81906"/>
    <w:rPr>
      <w:rFonts w:ascii="Arial" w:eastAsiaTheme="majorEastAsia" w:hAnsi="Arial" w:cs="Arial"/>
      <w:sz w:val="18"/>
      <w:lang w:eastAsia="ru-RU"/>
    </w:rPr>
  </w:style>
  <w:style w:type="character" w:customStyle="1" w:styleId="afff1">
    <w:name w:val="сноски Знак"/>
    <w:basedOn w:val="a1"/>
    <w:link w:val="afff"/>
    <w:rsid w:val="00A81906"/>
    <w:rPr>
      <w:rFonts w:ascii="Arial" w:eastAsiaTheme="majorEastAsia" w:hAnsi="Arial" w:cs="Arial"/>
      <w:sz w:val="18"/>
      <w:szCs w:val="20"/>
      <w:lang w:eastAsia="ru-RU"/>
    </w:rPr>
  </w:style>
  <w:style w:type="paragraph" w:styleId="afff0">
    <w:name w:val="footnote text"/>
    <w:basedOn w:val="a0"/>
    <w:link w:val="afff2"/>
    <w:uiPriority w:val="99"/>
    <w:semiHidden/>
    <w:unhideWhenUsed/>
    <w:rsid w:val="00A81906"/>
    <w:pPr>
      <w:spacing w:after="0" w:line="240" w:lineRule="auto"/>
    </w:pPr>
    <w:rPr>
      <w:sz w:val="20"/>
      <w:szCs w:val="20"/>
    </w:rPr>
  </w:style>
  <w:style w:type="character" w:customStyle="1" w:styleId="afff2">
    <w:name w:val="Текст сноски Знак"/>
    <w:basedOn w:val="a1"/>
    <w:link w:val="afff0"/>
    <w:uiPriority w:val="99"/>
    <w:semiHidden/>
    <w:rsid w:val="00A819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41BF-EB05-404B-9D10-5E67CC2A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5001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552</cp:revision>
  <cp:lastPrinted>2023-01-19T11:24:00Z</cp:lastPrinted>
  <dcterms:created xsi:type="dcterms:W3CDTF">2021-12-16T12:29:00Z</dcterms:created>
  <dcterms:modified xsi:type="dcterms:W3CDTF">2024-03-13T06:32:00Z</dcterms:modified>
</cp:coreProperties>
</file>