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BC317" w14:textId="1EF4D6CF" w:rsidR="006B0903" w:rsidRPr="00F92DC6" w:rsidRDefault="00534195" w:rsidP="00B82CA6">
      <w:pPr>
        <w:jc w:val="right"/>
        <w:rPr>
          <w:rFonts w:eastAsiaTheme="minorHAnsi"/>
          <w:b w:val="0"/>
          <w:color w:val="000000" w:themeColor="text1"/>
          <w:sz w:val="28"/>
          <w:szCs w:val="28"/>
          <w:lang w:eastAsia="en-US"/>
        </w:rPr>
      </w:pPr>
      <w:r w:rsidRPr="00F92DC6">
        <w:rPr>
          <w:rFonts w:eastAsiaTheme="minorHAnsi"/>
          <w:b w:val="0"/>
          <w:color w:val="000000" w:themeColor="text1"/>
          <w:sz w:val="28"/>
          <w:szCs w:val="28"/>
          <w:lang w:eastAsia="en-US"/>
        </w:rPr>
        <w:t xml:space="preserve">ПРИЛОЖЕНИЕ № </w:t>
      </w:r>
      <w:r w:rsidR="009A60E8">
        <w:rPr>
          <w:rFonts w:eastAsiaTheme="minorHAnsi"/>
          <w:b w:val="0"/>
          <w:color w:val="000000" w:themeColor="text1"/>
          <w:sz w:val="28"/>
          <w:szCs w:val="28"/>
          <w:lang w:eastAsia="en-US"/>
        </w:rPr>
        <w:t>8</w:t>
      </w:r>
    </w:p>
    <w:p w14:paraId="75682C55" w14:textId="77777777" w:rsidR="006B0903" w:rsidRPr="00F92DC6" w:rsidRDefault="006B0903" w:rsidP="00B82CA6">
      <w:pPr>
        <w:jc w:val="right"/>
        <w:rPr>
          <w:rFonts w:eastAsiaTheme="minorHAnsi"/>
          <w:b w:val="0"/>
          <w:bCs/>
          <w:color w:val="000000" w:themeColor="text1"/>
          <w:sz w:val="28"/>
          <w:szCs w:val="28"/>
          <w:lang w:eastAsia="en-US"/>
        </w:rPr>
      </w:pPr>
    </w:p>
    <w:p w14:paraId="69493450" w14:textId="2608F1C5" w:rsidR="006B0903" w:rsidRPr="00F92DC6" w:rsidRDefault="00F92DC6" w:rsidP="00F92DC6">
      <w:pPr>
        <w:jc w:val="center"/>
        <w:rPr>
          <w:rFonts w:eastAsiaTheme="minorHAnsi"/>
          <w:b w:val="0"/>
          <w:bCs/>
          <w:color w:val="000000" w:themeColor="text1"/>
          <w:sz w:val="28"/>
          <w:szCs w:val="28"/>
          <w:lang w:eastAsia="en-US"/>
        </w:rPr>
      </w:pPr>
      <w:r w:rsidRPr="00F92DC6">
        <w:rPr>
          <w:rFonts w:eastAsiaTheme="minorHAnsi"/>
          <w:b w:val="0"/>
          <w:bCs/>
          <w:color w:val="000000" w:themeColor="text1"/>
          <w:sz w:val="28"/>
          <w:szCs w:val="28"/>
          <w:lang w:eastAsia="en-US"/>
        </w:rPr>
        <w:t>ОПИСАНИЕ ГРАНИЦ ЗОН, ПЛАНИРУЕМЫХ ДЛЯ СОЗДАНИЯ ЗАКРЕПЛЕННЫХ ОХОТНИЧЬИХ УГОДИЙ</w:t>
      </w:r>
    </w:p>
    <w:p w14:paraId="75ADDCFB" w14:textId="77777777" w:rsidR="006B0903" w:rsidRPr="00F92DC6" w:rsidRDefault="006B0903" w:rsidP="00B82CA6">
      <w:pPr>
        <w:jc w:val="center"/>
        <w:rPr>
          <w:rFonts w:eastAsiaTheme="minorHAnsi"/>
          <w:b w:val="0"/>
          <w:bCs/>
          <w:color w:val="000000" w:themeColor="text1"/>
          <w:sz w:val="28"/>
          <w:szCs w:val="28"/>
          <w:lang w:eastAsia="en-US"/>
        </w:rPr>
      </w:pPr>
    </w:p>
    <w:p w14:paraId="3868CB89" w14:textId="7E458E33" w:rsidR="006B0903" w:rsidRPr="00F92DC6" w:rsidRDefault="006B0903" w:rsidP="00B82CA6">
      <w:pPr>
        <w:keepNext/>
        <w:keepLines/>
        <w:spacing w:line="259" w:lineRule="auto"/>
        <w:jc w:val="center"/>
        <w:outlineLvl w:val="1"/>
        <w:rPr>
          <w:rFonts w:eastAsiaTheme="majorEastAsia"/>
          <w:b w:val="0"/>
          <w:bCs/>
          <w:color w:val="000000" w:themeColor="text1"/>
          <w:sz w:val="28"/>
          <w:szCs w:val="28"/>
          <w:lang w:eastAsia="en-US"/>
        </w:rPr>
      </w:pPr>
      <w:r w:rsidRPr="00F92DC6">
        <w:rPr>
          <w:rFonts w:eastAsiaTheme="majorEastAsia"/>
          <w:b w:val="0"/>
          <w:bCs/>
          <w:color w:val="000000" w:themeColor="text1"/>
          <w:sz w:val="28"/>
          <w:szCs w:val="28"/>
          <w:lang w:eastAsia="en-US"/>
        </w:rPr>
        <w:t>Володарский район</w:t>
      </w:r>
    </w:p>
    <w:p w14:paraId="7ECFE71F" w14:textId="77777777" w:rsidR="006B0903" w:rsidRPr="00F92DC6" w:rsidRDefault="006B0903" w:rsidP="00B82CA6">
      <w:pPr>
        <w:spacing w:line="276" w:lineRule="auto"/>
        <w:jc w:val="both"/>
        <w:rPr>
          <w:rFonts w:eastAsia="Calibri"/>
          <w:b w:val="0"/>
          <w:sz w:val="28"/>
          <w:szCs w:val="28"/>
          <w:lang w:eastAsia="en-US"/>
        </w:rPr>
      </w:pPr>
    </w:p>
    <w:p w14:paraId="08E29A35" w14:textId="4EE2E7E5" w:rsidR="006B0903" w:rsidRPr="00F92DC6" w:rsidRDefault="006B0903" w:rsidP="00B82CA6">
      <w:pPr>
        <w:keepNext/>
        <w:keepLines/>
        <w:spacing w:line="259" w:lineRule="auto"/>
        <w:jc w:val="center"/>
        <w:outlineLvl w:val="4"/>
        <w:rPr>
          <w:rFonts w:eastAsiaTheme="majorEastAsia"/>
          <w:b w:val="0"/>
          <w:i/>
          <w:iCs/>
          <w:color w:val="000000" w:themeColor="text1"/>
          <w:sz w:val="28"/>
          <w:szCs w:val="28"/>
          <w:lang w:eastAsia="en-US"/>
        </w:rPr>
      </w:pPr>
      <w:r w:rsidRPr="00F92DC6">
        <w:rPr>
          <w:rFonts w:eastAsiaTheme="majorEastAsia"/>
          <w:b w:val="0"/>
          <w:i/>
          <w:iCs/>
          <w:color w:val="000000" w:themeColor="text1"/>
          <w:sz w:val="28"/>
          <w:szCs w:val="28"/>
          <w:lang w:eastAsia="en-US"/>
        </w:rPr>
        <w:t>Планируемое охотничье угодье «Морская коса»</w:t>
      </w:r>
    </w:p>
    <w:p w14:paraId="04661AA7" w14:textId="4F00F523" w:rsidR="00486563" w:rsidRPr="00F92DC6" w:rsidRDefault="00486563" w:rsidP="00B82CA6">
      <w:pPr>
        <w:ind w:firstLine="709"/>
        <w:jc w:val="both"/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</w:pP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Северная: от точки 1 (координаты: 45°48'14,355" 48°36'6,596"), расположенной на середине течения русла </w:t>
      </w:r>
      <w:proofErr w:type="spellStart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Тишковского</w:t>
      </w:r>
      <w:proofErr w:type="spellEnd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рыбоходного канала, граница идет в юго-восточном на правлении по прямой линии 9,2 км до точки 2 (координаты: 45°47'37,748" 48°43'9,419"), расположенной в истоке прот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оки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Глубокая, далее граница идет в юго-восточном направлении 6,0 км посередине русла 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протоки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Глубокая до точки 3 (координаты:</w:t>
      </w:r>
      <w:r w:rsidRPr="00F92DC6">
        <w:rPr>
          <w:rFonts w:eastAsiaTheme="minorHAnsi"/>
          <w:b w:val="0"/>
          <w:color w:val="00000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F92DC6">
        <w:rPr>
          <w:b w:val="0"/>
          <w:color w:val="000000"/>
          <w:sz w:val="28"/>
          <w:szCs w:val="28"/>
        </w:rPr>
        <w:t>45°47'17,581" 48°46'51,892"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), расположенной в устье 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протоки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Глубокая, далее граница идет в восточном направлении по прямой линии до точки 4 (координаты: 45°47'53,626" 48°51'9,186"), расположенной на средней линии русла Белинского канала.</w:t>
      </w:r>
    </w:p>
    <w:p w14:paraId="5C192AF2" w14:textId="77777777" w:rsidR="00486563" w:rsidRPr="00F92DC6" w:rsidRDefault="00486563" w:rsidP="00B82CA6">
      <w:pPr>
        <w:ind w:firstLine="709"/>
        <w:jc w:val="both"/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</w:pP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Восточная: от точки 4 (координаты: 45°47'53,626" 48°51'9,186"), расположенной на левой бровке Белинского канала, граница идет в южном направлении по левой бровке Белинского канала до точки 5 (координаты: 45°47'35,587" 48°51'18,671"), расположенной на пересечении Белинского канала и административной границы Володарского района, далее граница идет в юго-западном направлении по административной границе Володарского района до точки 6 (координаты: 45°40'31,264" 48°46'54,707"), расположенной на границе административной Володарского района.</w:t>
      </w:r>
    </w:p>
    <w:p w14:paraId="4C915B2F" w14:textId="77777777" w:rsidR="00486563" w:rsidRPr="00F92DC6" w:rsidRDefault="00486563" w:rsidP="00B82CA6">
      <w:pPr>
        <w:ind w:firstLine="709"/>
        <w:jc w:val="both"/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</w:pP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Южная: от точки 6 (координаты: 45°40'31,264" 48°46'54,707"), расположенной на административной границе Володарского района, граница идет в западном направлении по административной границе Володарского района до точки 7 (координаты: 45°40'10,596" 48°37'41,252"), расположенной на середине течения </w:t>
      </w:r>
      <w:proofErr w:type="spellStart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Тишковского</w:t>
      </w:r>
      <w:proofErr w:type="spellEnd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рыбоходного канала.</w:t>
      </w:r>
    </w:p>
    <w:p w14:paraId="11229F7A" w14:textId="7F63E8AC" w:rsidR="006B0903" w:rsidRPr="00F92DC6" w:rsidRDefault="00486563" w:rsidP="00B82CA6">
      <w:pPr>
        <w:ind w:firstLine="709"/>
        <w:jc w:val="both"/>
        <w:rPr>
          <w:b w:val="0"/>
        </w:rPr>
      </w:pP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Западная: от точки 7 (координаты: 45°40'10,596" 48°37'41,252"), расположенной на середине течения </w:t>
      </w:r>
      <w:proofErr w:type="spellStart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Тишковского</w:t>
      </w:r>
      <w:proofErr w:type="spellEnd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рыбоходного канала, граница идет в северном направлении посередине течения </w:t>
      </w:r>
      <w:proofErr w:type="spellStart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Тишковского</w:t>
      </w:r>
      <w:proofErr w:type="spellEnd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рыбоходного канала до точки 1 (координаты: 45°48'14,355" 48°36'6,596"), расположенной на середине течения русла </w:t>
      </w:r>
      <w:proofErr w:type="spellStart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Тишковского</w:t>
      </w:r>
      <w:proofErr w:type="spellEnd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рыбоходного канала.</w:t>
      </w:r>
    </w:p>
    <w:p w14:paraId="0A73AB70" w14:textId="0F2D02E9" w:rsidR="00FA0B6E" w:rsidRPr="00F92DC6" w:rsidRDefault="00FA0B6E" w:rsidP="00B82CA6">
      <w:pPr>
        <w:ind w:firstLine="709"/>
        <w:jc w:val="both"/>
        <w:rPr>
          <w:b w:val="0"/>
          <w:kern w:val="2"/>
          <w:sz w:val="28"/>
          <w:szCs w:val="28"/>
          <w14:ligatures w14:val="standardContextual"/>
        </w:rPr>
      </w:pPr>
      <w:r w:rsidRPr="00F92DC6">
        <w:rPr>
          <w:b w:val="0"/>
          <w:kern w:val="2"/>
          <w:sz w:val="28"/>
          <w:szCs w:val="28"/>
          <w14:ligatures w14:val="standardContextual"/>
        </w:rPr>
        <w:t xml:space="preserve">Площадь планируемых для создания закрепленных охотничьих угодий в вышеописанных границах за вычетом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планируемых для создания закрепленных охотничьих угодий, составляет </w:t>
      </w:r>
      <w:r w:rsidR="000A2809" w:rsidRPr="000A2809">
        <w:rPr>
          <w:b w:val="0"/>
          <w:sz w:val="28"/>
          <w:szCs w:val="28"/>
        </w:rPr>
        <w:t>19,938</w:t>
      </w:r>
      <w:r w:rsidR="00534195" w:rsidRPr="00F92DC6">
        <w:rPr>
          <w:b w:val="0"/>
          <w:sz w:val="28"/>
          <w:szCs w:val="28"/>
        </w:rPr>
        <w:t xml:space="preserve"> тыс. </w:t>
      </w:r>
      <w:r w:rsidRPr="00F92DC6">
        <w:rPr>
          <w:b w:val="0"/>
          <w:kern w:val="2"/>
          <w:sz w:val="28"/>
          <w:szCs w:val="28"/>
          <w14:ligatures w14:val="standardContextual"/>
        </w:rPr>
        <w:t>га.</w:t>
      </w:r>
    </w:p>
    <w:p w14:paraId="051C93F6" w14:textId="77777777" w:rsidR="006E60E1" w:rsidRPr="00F92DC6" w:rsidRDefault="006E60E1" w:rsidP="00B82CA6">
      <w:pPr>
        <w:ind w:firstLine="709"/>
        <w:jc w:val="both"/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sectPr w:rsidR="006E60E1" w:rsidRPr="00F92DC6">
          <w:headerReference w:type="default" r:id="rId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A5CFB10" w14:textId="60324F64" w:rsidR="006E60E1" w:rsidRPr="00F92DC6" w:rsidRDefault="006E60E1" w:rsidP="00B82CA6">
      <w:pPr>
        <w:ind w:firstLine="709"/>
        <w:jc w:val="both"/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</w:pPr>
      <w:r w:rsidRPr="00F92DC6">
        <w:rPr>
          <w:rFonts w:eastAsiaTheme="minorHAnsi"/>
          <w:b w:val="0"/>
          <w:noProof/>
          <w:kern w:val="2"/>
          <w:sz w:val="28"/>
          <w:szCs w:val="28"/>
          <w:lang w:eastAsia="en-US"/>
          <w14:ligatures w14:val="standardContextual"/>
        </w:rPr>
        <w:lastRenderedPageBreak/>
        <w:drawing>
          <wp:anchor distT="0" distB="0" distL="114300" distR="114300" simplePos="0" relativeHeight="251659264" behindDoc="0" locked="0" layoutInCell="1" allowOverlap="1" wp14:anchorId="049E9E16" wp14:editId="640C0F8A">
            <wp:simplePos x="0" y="0"/>
            <wp:positionH relativeFrom="column">
              <wp:posOffset>-708515</wp:posOffset>
            </wp:positionH>
            <wp:positionV relativeFrom="paragraph">
              <wp:posOffset>-385654</wp:posOffset>
            </wp:positionV>
            <wp:extent cx="15087401" cy="9971614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1"/>
                    <a:stretch/>
                  </pic:blipFill>
                  <pic:spPr bwMode="auto">
                    <a:xfrm>
                      <a:off x="0" y="0"/>
                      <a:ext cx="15098509" cy="99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18EE5" w14:textId="77777777" w:rsidR="006E60E1" w:rsidRPr="00F92DC6" w:rsidRDefault="006E60E1" w:rsidP="00B82CA6">
      <w:pPr>
        <w:rPr>
          <w:b w:val="0"/>
        </w:rPr>
        <w:sectPr w:rsidR="006E60E1" w:rsidRPr="00F92DC6" w:rsidSect="006E60E1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14:paraId="21609A62" w14:textId="4D6D3F13" w:rsidR="006B0903" w:rsidRPr="00F92DC6" w:rsidRDefault="006B0903" w:rsidP="00B82CA6">
      <w:pPr>
        <w:keepNext/>
        <w:keepLines/>
        <w:spacing w:line="259" w:lineRule="auto"/>
        <w:jc w:val="center"/>
        <w:outlineLvl w:val="1"/>
        <w:rPr>
          <w:rFonts w:eastAsiaTheme="majorEastAsia"/>
          <w:b w:val="0"/>
          <w:bCs/>
          <w:color w:val="000000" w:themeColor="text1"/>
          <w:sz w:val="28"/>
          <w:szCs w:val="28"/>
          <w:lang w:eastAsia="en-US"/>
        </w:rPr>
      </w:pPr>
      <w:proofErr w:type="spellStart"/>
      <w:r w:rsidRPr="00F92DC6">
        <w:rPr>
          <w:rFonts w:eastAsiaTheme="majorEastAsia"/>
          <w:b w:val="0"/>
          <w:bCs/>
          <w:color w:val="000000" w:themeColor="text1"/>
          <w:sz w:val="28"/>
          <w:szCs w:val="28"/>
          <w:lang w:eastAsia="en-US"/>
        </w:rPr>
        <w:lastRenderedPageBreak/>
        <w:t>Енотаевский</w:t>
      </w:r>
      <w:proofErr w:type="spellEnd"/>
      <w:r w:rsidRPr="00F92DC6">
        <w:rPr>
          <w:rFonts w:eastAsiaTheme="majorEastAsia"/>
          <w:b w:val="0"/>
          <w:bCs/>
          <w:color w:val="000000" w:themeColor="text1"/>
          <w:sz w:val="28"/>
          <w:szCs w:val="28"/>
          <w:lang w:eastAsia="en-US"/>
        </w:rPr>
        <w:t xml:space="preserve"> район</w:t>
      </w:r>
    </w:p>
    <w:p w14:paraId="53D4AF94" w14:textId="77777777" w:rsidR="006B0903" w:rsidRPr="00F92DC6" w:rsidRDefault="006B0903" w:rsidP="00B82CA6">
      <w:pPr>
        <w:rPr>
          <w:b w:val="0"/>
        </w:rPr>
      </w:pPr>
    </w:p>
    <w:p w14:paraId="04DA6593" w14:textId="74ADE57B" w:rsidR="006B0903" w:rsidRPr="00F92DC6" w:rsidRDefault="006B0903" w:rsidP="00B82CA6">
      <w:pPr>
        <w:keepNext/>
        <w:keepLines/>
        <w:spacing w:line="259" w:lineRule="auto"/>
        <w:jc w:val="center"/>
        <w:outlineLvl w:val="4"/>
        <w:rPr>
          <w:rFonts w:eastAsiaTheme="majorEastAsia"/>
          <w:b w:val="0"/>
          <w:i/>
          <w:iCs/>
          <w:color w:val="000000" w:themeColor="text1"/>
          <w:sz w:val="28"/>
          <w:szCs w:val="28"/>
          <w:lang w:eastAsia="en-US"/>
        </w:rPr>
      </w:pPr>
      <w:r w:rsidRPr="00F92DC6">
        <w:rPr>
          <w:rFonts w:eastAsiaTheme="majorEastAsia"/>
          <w:b w:val="0"/>
          <w:i/>
          <w:iCs/>
          <w:color w:val="000000" w:themeColor="text1"/>
          <w:sz w:val="28"/>
          <w:szCs w:val="28"/>
          <w:lang w:eastAsia="en-US"/>
        </w:rPr>
        <w:t>Планируемое охотничье угодье «</w:t>
      </w:r>
      <w:proofErr w:type="spellStart"/>
      <w:r w:rsidRPr="00F92DC6">
        <w:rPr>
          <w:rFonts w:eastAsiaTheme="majorEastAsia"/>
          <w:b w:val="0"/>
          <w:i/>
          <w:iCs/>
          <w:color w:val="000000" w:themeColor="text1"/>
          <w:sz w:val="28"/>
          <w:szCs w:val="28"/>
          <w:lang w:eastAsia="en-US"/>
        </w:rPr>
        <w:t>Борисовкое</w:t>
      </w:r>
      <w:proofErr w:type="spellEnd"/>
      <w:r w:rsidRPr="00F92DC6">
        <w:rPr>
          <w:rFonts w:eastAsiaTheme="majorEastAsia"/>
          <w:b w:val="0"/>
          <w:i/>
          <w:iCs/>
          <w:color w:val="000000" w:themeColor="text1"/>
          <w:sz w:val="28"/>
          <w:szCs w:val="28"/>
          <w:lang w:eastAsia="en-US"/>
        </w:rPr>
        <w:t>»</w:t>
      </w:r>
    </w:p>
    <w:p w14:paraId="653042CC" w14:textId="75DD5D8A" w:rsidR="00486563" w:rsidRPr="00F92DC6" w:rsidRDefault="00486563" w:rsidP="00B82CA6">
      <w:pPr>
        <w:ind w:firstLine="709"/>
        <w:jc w:val="both"/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</w:pP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Северная: от точки на пересечении административной границы Ахтубинского и Енотаевского районов 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с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протокой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Чулок точка 1 (координаты: 47°53'31,937" 46°18'30,253"), далее в северо-восточном направлении по административной границе Ахтубинского и Енотаевского районов до точки пересечения русла р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еки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Малая Герасимовка точка 2 (координаты: 47°54'39,154" 46°19'49,953").</w:t>
      </w:r>
    </w:p>
    <w:p w14:paraId="077F7D08" w14:textId="0C2C1C05" w:rsidR="00486563" w:rsidRPr="00F92DC6" w:rsidRDefault="00486563" w:rsidP="00B82CA6">
      <w:pPr>
        <w:ind w:firstLine="709"/>
        <w:jc w:val="both"/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</w:pP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Восточная: от точки пересечения административной границей </w:t>
      </w:r>
      <w:proofErr w:type="spellStart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Ахтубинского</w:t>
      </w:r>
      <w:proofErr w:type="spellEnd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и </w:t>
      </w:r>
      <w:proofErr w:type="spellStart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Енотаевского</w:t>
      </w:r>
      <w:proofErr w:type="spellEnd"/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районов русла р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еки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Малая Герасимовка точка 2 (координаты: 47°54'39,154" 46°19'49,953"), далее в юго-восточном направлении по административной границе Ахтубинского и Енотаевского районов до точки 3 (координаты: 47°45'45,936" 46°37'19,699").</w:t>
      </w:r>
    </w:p>
    <w:p w14:paraId="40EC451E" w14:textId="56B8F683" w:rsidR="00486563" w:rsidRPr="00F92DC6" w:rsidRDefault="00486563" w:rsidP="00B82CA6">
      <w:pPr>
        <w:ind w:firstLine="709"/>
        <w:jc w:val="both"/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</w:pP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Южная: от точки 3 (координаты: 47°45'45,936" 46°37'19,699") на административной границе Ахтубинского и Енотаевского районов, далее в юго-западном направлении по прямой линии 4,3 км до точки на левом берегу р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еки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Волга у истока р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еки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Цаган-Аман точка 4 (координаты: 47°44'30,886" 46°34'20,834"), далее по прямой линии до точки на середине течения р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еки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Волга точка 5 (координаты: 47°44'33,228" 46°34'6,311").</w:t>
      </w:r>
    </w:p>
    <w:p w14:paraId="432465FE" w14:textId="49BF4C8B" w:rsidR="00486563" w:rsidRPr="00F92DC6" w:rsidRDefault="00486563" w:rsidP="00B82CA6">
      <w:pPr>
        <w:ind w:firstLine="709"/>
        <w:jc w:val="both"/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</w:pP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Западная: от точки на середине течения р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еки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Волга точка 5 (координаты: 47°44'33,228" 46°34'6,311"), далее в северо-западном направлении по середине течения р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еки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Волга до точки на административной границе Ахтубинского и Енотаевского районов точка 6 (координаты: 47°51'51,852" 46°18'8,190"), далее в северо-западном направлении по административной границе Ахтубинского и Енотаевского районов до точки на пересечении с </w:t>
      </w:r>
      <w:r w:rsidR="005D1A4F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протокой 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Чулок точка 1 (координаты: 47°53'31,937" 46°18'30,253").</w:t>
      </w:r>
    </w:p>
    <w:p w14:paraId="21DACFB8" w14:textId="176BCF2B" w:rsidR="00FA0B6E" w:rsidRPr="00F92DC6" w:rsidRDefault="00FA0B6E" w:rsidP="00B82CA6">
      <w:pPr>
        <w:ind w:firstLine="709"/>
        <w:jc w:val="both"/>
        <w:rPr>
          <w:b w:val="0"/>
          <w:kern w:val="2"/>
          <w:sz w:val="28"/>
          <w:szCs w:val="28"/>
          <w14:ligatures w14:val="standardContextual"/>
        </w:rPr>
      </w:pPr>
      <w:r w:rsidRPr="00F92DC6">
        <w:rPr>
          <w:b w:val="0"/>
          <w:kern w:val="2"/>
          <w:sz w:val="28"/>
          <w:szCs w:val="28"/>
          <w14:ligatures w14:val="standardContextual"/>
        </w:rPr>
        <w:t xml:space="preserve">Площадь планируемых для создания закрепленных охотничьих угодий в вышеописанных границах за вычетом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планируемых для создания закрепленных охотничьих угодий, составляет </w:t>
      </w:r>
      <w:r w:rsidR="000A2809" w:rsidRPr="000A2809">
        <w:rPr>
          <w:b w:val="0"/>
          <w:sz w:val="28"/>
          <w:szCs w:val="28"/>
        </w:rPr>
        <w:t>15,807</w:t>
      </w:r>
      <w:bookmarkStart w:id="0" w:name="_GoBack"/>
      <w:bookmarkEnd w:id="0"/>
      <w:r w:rsidR="00534195" w:rsidRPr="00F92DC6">
        <w:rPr>
          <w:b w:val="0"/>
          <w:sz w:val="28"/>
          <w:szCs w:val="28"/>
        </w:rPr>
        <w:t xml:space="preserve"> тыс. га</w:t>
      </w:r>
      <w:r w:rsidRPr="00F92DC6">
        <w:rPr>
          <w:b w:val="0"/>
          <w:kern w:val="2"/>
          <w:sz w:val="28"/>
          <w:szCs w:val="28"/>
          <w14:ligatures w14:val="standardContextual"/>
        </w:rPr>
        <w:t>.</w:t>
      </w:r>
    </w:p>
    <w:p w14:paraId="57865E76" w14:textId="77777777" w:rsidR="00CB3EE8" w:rsidRPr="00F92DC6" w:rsidRDefault="00CB3EE8" w:rsidP="00B82CA6">
      <w:pPr>
        <w:ind w:firstLine="709"/>
        <w:jc w:val="both"/>
        <w:rPr>
          <w:b w:val="0"/>
          <w:bCs/>
          <w:sz w:val="28"/>
          <w:szCs w:val="28"/>
        </w:rPr>
      </w:pPr>
      <w:r w:rsidRPr="00F92DC6">
        <w:rPr>
          <w:b w:val="0"/>
          <w:bCs/>
          <w:sz w:val="28"/>
          <w:szCs w:val="28"/>
        </w:rPr>
        <w:t>К землям, земельным участкам,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охотничьего угодья относятся:</w:t>
      </w:r>
    </w:p>
    <w:p w14:paraId="58E2BD2B" w14:textId="77777777" w:rsidR="00CB3EE8" w:rsidRPr="00F92DC6" w:rsidRDefault="00CB3EE8" w:rsidP="00B82CA6">
      <w:pPr>
        <w:ind w:firstLine="709"/>
        <w:jc w:val="both"/>
        <w:rPr>
          <w:b w:val="0"/>
          <w:bCs/>
          <w:sz w:val="28"/>
          <w:szCs w:val="28"/>
        </w:rPr>
      </w:pPr>
      <w:r w:rsidRPr="00F92DC6">
        <w:rPr>
          <w:b w:val="0"/>
          <w:bCs/>
          <w:sz w:val="28"/>
          <w:szCs w:val="28"/>
        </w:rPr>
        <w:t xml:space="preserve">- земли населенных пунктов: село Козинка; </w:t>
      </w:r>
    </w:p>
    <w:p w14:paraId="0D7FEE78" w14:textId="77777777" w:rsidR="00CB3EE8" w:rsidRPr="00F92DC6" w:rsidRDefault="00CB3EE8" w:rsidP="00B82CA6">
      <w:pPr>
        <w:ind w:firstLine="709"/>
        <w:jc w:val="both"/>
        <w:rPr>
          <w:b w:val="0"/>
          <w:bCs/>
          <w:sz w:val="28"/>
          <w:szCs w:val="28"/>
        </w:rPr>
      </w:pPr>
      <w:r w:rsidRPr="00F92DC6">
        <w:rPr>
          <w:b w:val="0"/>
          <w:bCs/>
          <w:sz w:val="28"/>
          <w:szCs w:val="28"/>
        </w:rPr>
        <w:t xml:space="preserve">- земли лесного фонда, земли водного фонда и земли запаса: </w:t>
      </w:r>
    </w:p>
    <w:p w14:paraId="7FEC2EE2" w14:textId="77777777" w:rsidR="00CB3EE8" w:rsidRPr="00F92DC6" w:rsidRDefault="00CB3EE8" w:rsidP="00B82CA6">
      <w:pPr>
        <w:ind w:firstLine="709"/>
        <w:jc w:val="both"/>
        <w:rPr>
          <w:rFonts w:eastAsiaTheme="minorHAnsi"/>
          <w:b w:val="0"/>
          <w:bCs/>
          <w:sz w:val="28"/>
          <w:szCs w:val="28"/>
          <w:lang w:eastAsia="en-US"/>
        </w:rPr>
      </w:pPr>
      <w:r w:rsidRPr="00F92DC6">
        <w:rPr>
          <w:b w:val="0"/>
          <w:bCs/>
          <w:sz w:val="28"/>
          <w:szCs w:val="28"/>
        </w:rPr>
        <w:t xml:space="preserve">   - земли лесов, расположенные в лесопарковых зонах: Правобережное лесничество Никольское участковое лесничество.</w:t>
      </w:r>
    </w:p>
    <w:p w14:paraId="55B49915" w14:textId="1267DD5E" w:rsidR="006B0903" w:rsidRPr="00F92DC6" w:rsidRDefault="00FA0B6E" w:rsidP="006E60E1">
      <w:pPr>
        <w:ind w:firstLine="709"/>
        <w:jc w:val="both"/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</w:pP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Информация о наличии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</w:t>
      </w:r>
      <w:r w:rsidRPr="00F92DC6">
        <w:rPr>
          <w:b w:val="0"/>
          <w:kern w:val="2"/>
          <w:sz w:val="28"/>
          <w:szCs w:val="28"/>
          <w14:ligatures w14:val="standardContextual"/>
        </w:rPr>
        <w:t xml:space="preserve">планируемых для </w:t>
      </w:r>
      <w:r w:rsidRPr="00F92DC6">
        <w:rPr>
          <w:b w:val="0"/>
          <w:kern w:val="2"/>
          <w:sz w:val="28"/>
          <w:szCs w:val="28"/>
          <w14:ligatures w14:val="standardContextual"/>
        </w:rPr>
        <w:lastRenderedPageBreak/>
        <w:t>создания закрепленных охотничьих угодий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 xml:space="preserve"> представлена в Приложении </w:t>
      </w:r>
      <w:r w:rsidR="00534195"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6</w:t>
      </w:r>
      <w:r w:rsidRPr="00F92DC6">
        <w:rPr>
          <w:rFonts w:eastAsiaTheme="minorHAnsi"/>
          <w:b w:val="0"/>
          <w:kern w:val="2"/>
          <w:sz w:val="28"/>
          <w:szCs w:val="28"/>
          <w:lang w:eastAsia="en-US"/>
          <w14:ligatures w14:val="standardContextual"/>
        </w:rPr>
        <w:t>.1 Схемы.</w:t>
      </w:r>
    </w:p>
    <w:p w14:paraId="5F323A74" w14:textId="77777777" w:rsidR="006E60E1" w:rsidRPr="00F92DC6" w:rsidRDefault="006E60E1" w:rsidP="00B82CA6">
      <w:pPr>
        <w:rPr>
          <w:b w:val="0"/>
        </w:rPr>
        <w:sectPr w:rsidR="006E60E1" w:rsidRPr="00F92D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3BCF514" w14:textId="3EE12AC2" w:rsidR="006B0903" w:rsidRPr="00F92DC6" w:rsidRDefault="006E60E1" w:rsidP="00B82CA6">
      <w:pPr>
        <w:rPr>
          <w:b w:val="0"/>
        </w:rPr>
      </w:pPr>
      <w:r w:rsidRPr="00F92DC6">
        <w:rPr>
          <w:b w:val="0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44E6F8E" wp14:editId="31409430">
            <wp:simplePos x="0" y="0"/>
            <wp:positionH relativeFrom="page">
              <wp:align>left</wp:align>
            </wp:positionH>
            <wp:positionV relativeFrom="paragraph">
              <wp:posOffset>-53356</wp:posOffset>
            </wp:positionV>
            <wp:extent cx="10666071" cy="14168519"/>
            <wp:effectExtent l="0" t="0" r="254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8"/>
                    <a:stretch/>
                  </pic:blipFill>
                  <pic:spPr bwMode="auto">
                    <a:xfrm>
                      <a:off x="0" y="0"/>
                      <a:ext cx="10681685" cy="141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0903" w:rsidRPr="00F92DC6" w:rsidSect="006E60E1">
      <w:pgSz w:w="16840" w:h="23808" w:code="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9C1F8" w14:textId="77777777" w:rsidR="006E60E1" w:rsidRDefault="006E60E1" w:rsidP="006E60E1">
      <w:r>
        <w:separator/>
      </w:r>
    </w:p>
  </w:endnote>
  <w:endnote w:type="continuationSeparator" w:id="0">
    <w:p w14:paraId="6D806604" w14:textId="77777777" w:rsidR="006E60E1" w:rsidRDefault="006E60E1" w:rsidP="006E6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08A24" w14:textId="77777777" w:rsidR="006E60E1" w:rsidRDefault="006E60E1" w:rsidP="006E60E1">
      <w:r>
        <w:separator/>
      </w:r>
    </w:p>
  </w:footnote>
  <w:footnote w:type="continuationSeparator" w:id="0">
    <w:p w14:paraId="3FB2811D" w14:textId="77777777" w:rsidR="006E60E1" w:rsidRDefault="006E60E1" w:rsidP="006E60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4774888"/>
      <w:docPartObj>
        <w:docPartGallery w:val="Page Numbers (Top of Page)"/>
        <w:docPartUnique/>
      </w:docPartObj>
    </w:sdtPr>
    <w:sdtEndPr>
      <w:rPr>
        <w:b w:val="0"/>
        <w:sz w:val="20"/>
      </w:rPr>
    </w:sdtEndPr>
    <w:sdtContent>
      <w:p w14:paraId="39D51649" w14:textId="1F1359EA" w:rsidR="006E60E1" w:rsidRPr="006E60E1" w:rsidRDefault="006E60E1">
        <w:pPr>
          <w:pStyle w:val="a3"/>
          <w:jc w:val="center"/>
          <w:rPr>
            <w:b w:val="0"/>
            <w:sz w:val="20"/>
          </w:rPr>
        </w:pPr>
        <w:r w:rsidRPr="006E60E1">
          <w:rPr>
            <w:b w:val="0"/>
            <w:sz w:val="20"/>
          </w:rPr>
          <w:fldChar w:fldCharType="begin"/>
        </w:r>
        <w:r w:rsidRPr="006E60E1">
          <w:rPr>
            <w:b w:val="0"/>
            <w:sz w:val="20"/>
          </w:rPr>
          <w:instrText>PAGE   \* MERGEFORMAT</w:instrText>
        </w:r>
        <w:r w:rsidRPr="006E60E1">
          <w:rPr>
            <w:b w:val="0"/>
            <w:sz w:val="20"/>
          </w:rPr>
          <w:fldChar w:fldCharType="separate"/>
        </w:r>
        <w:r w:rsidRPr="006E60E1">
          <w:rPr>
            <w:b w:val="0"/>
            <w:sz w:val="20"/>
          </w:rPr>
          <w:t>2</w:t>
        </w:r>
        <w:r w:rsidRPr="006E60E1">
          <w:rPr>
            <w:b w:val="0"/>
            <w:sz w:val="20"/>
          </w:rPr>
          <w:fldChar w:fldCharType="end"/>
        </w:r>
      </w:p>
    </w:sdtContent>
  </w:sdt>
  <w:p w14:paraId="0E0220B2" w14:textId="77777777" w:rsidR="006E60E1" w:rsidRDefault="006E60E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6F5"/>
    <w:rsid w:val="000A2809"/>
    <w:rsid w:val="001E3D0C"/>
    <w:rsid w:val="00264489"/>
    <w:rsid w:val="00442324"/>
    <w:rsid w:val="00486563"/>
    <w:rsid w:val="00534195"/>
    <w:rsid w:val="005D1A4F"/>
    <w:rsid w:val="006B0903"/>
    <w:rsid w:val="006D0307"/>
    <w:rsid w:val="006E60E1"/>
    <w:rsid w:val="009A60E8"/>
    <w:rsid w:val="00B82CA6"/>
    <w:rsid w:val="00CA06F5"/>
    <w:rsid w:val="00CB3EE8"/>
    <w:rsid w:val="00F92DC6"/>
    <w:rsid w:val="00FA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C5CF05"/>
  <w15:chartTrackingRefBased/>
  <w15:docId w15:val="{B7615460-08DB-41D5-8BDA-215F3900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0B6E"/>
    <w:pPr>
      <w:spacing w:after="0" w:line="240" w:lineRule="auto"/>
    </w:pPr>
    <w:rPr>
      <w:rFonts w:ascii="Times New Roman" w:eastAsia="Times New Roman" w:hAnsi="Times New Roman" w:cs="Times New Roman"/>
      <w:b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60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60E1"/>
    <w:rPr>
      <w:rFonts w:ascii="Times New Roman" w:eastAsia="Times New Roman" w:hAnsi="Times New Roman" w:cs="Times New Roman"/>
      <w:b/>
      <w:kern w:val="0"/>
      <w:sz w:val="24"/>
      <w:szCs w:val="24"/>
      <w:lang w:eastAsia="ru-RU"/>
      <w14:ligatures w14:val="none"/>
    </w:rPr>
  </w:style>
  <w:style w:type="paragraph" w:styleId="a5">
    <w:name w:val="footer"/>
    <w:basedOn w:val="a"/>
    <w:link w:val="a6"/>
    <w:uiPriority w:val="99"/>
    <w:unhideWhenUsed/>
    <w:rsid w:val="006E60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60E1"/>
    <w:rPr>
      <w:rFonts w:ascii="Times New Roman" w:eastAsia="Times New Roman" w:hAnsi="Times New Roman" w:cs="Times New Roman"/>
      <w:b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Старцева Ксения Александровна</dc:creator>
  <cp:keywords/>
  <dc:description/>
  <cp:lastModifiedBy>Глинка Юлия Владимировна</cp:lastModifiedBy>
  <cp:revision>13</cp:revision>
  <dcterms:created xsi:type="dcterms:W3CDTF">2023-11-19T18:06:00Z</dcterms:created>
  <dcterms:modified xsi:type="dcterms:W3CDTF">2023-12-08T10:35:00Z</dcterms:modified>
</cp:coreProperties>
</file>